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3.png" ContentType="image/png"/>
  <Override PartName="/word/media/image1.jpeg" ContentType="image/jpeg"/>
  <Override PartName="/word/media/image2.png" ContentType="image/png"/>
  <Override PartName="/word/media/image4.png" ContentType="image/png"/>
  <Override PartName="/word/media/image5.png" ContentType="image/png"/>
  <Override PartName="/word/media/image8.jpeg" ContentType="image/jpeg"/>
  <Override PartName="/word/media/image6.png" ContentType="image/png"/>
  <Override PartName="/word/media/image7.jpeg" ContentType="image/jpe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0" w:right="0" w:firstLine="567"/>
        <w:jc w:val="left"/>
        <w:rPr/>
      </w:pPr>
      <w:r>
        <w:rPr>
          <w:rFonts w:cs="Arial" w:ascii="Arial" w:hAnsi="Arial"/>
          <w:b/>
          <w:bCs/>
          <w:sz w:val="28"/>
          <w:szCs w:val="28"/>
          <w:lang w:eastAsia="en-US"/>
        </w:rPr>
        <w:tab/>
        <w:tab/>
        <w:tab/>
        <w:tab/>
        <w:tab/>
        <w:tab/>
        <w:tab/>
        <w:tab/>
        <w:tab/>
        <w:tab/>
        <w:tab/>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tabs>
          <w:tab w:val="left" w:pos="2730" w:leader="none"/>
        </w:tabs>
        <w:bidi w:val="0"/>
        <w:spacing w:lineRule="auto" w:line="276" w:before="113" w:after="113"/>
        <w:ind w:left="0" w:right="0" w:firstLine="567"/>
        <w:jc w:val="left"/>
        <w:rPr/>
      </w:pPr>
      <w:r>
        <w:rPr>
          <w:rFonts w:cs="Arial" w:ascii="Arial" w:hAnsi="Arial"/>
          <w:b/>
          <w:bCs/>
          <w:sz w:val="28"/>
          <w:szCs w:val="28"/>
          <w:lang w:eastAsia="en-US"/>
        </w:rPr>
        <w:tab/>
      </w:r>
    </w:p>
    <w:p>
      <w:pPr>
        <w:pStyle w:val="Normal"/>
        <w:bidi w:val="0"/>
        <w:spacing w:lineRule="auto" w:line="276" w:before="113" w:after="113"/>
        <w:ind w:left="0" w:right="0" w:firstLine="567"/>
        <w:jc w:val="center"/>
        <w:rPr/>
      </w:pPr>
      <w:r>
        <w:rPr>
          <w:rFonts w:cs="Arial" w:ascii="Arial" w:hAnsi="Arial"/>
          <w:b/>
          <w:bCs/>
          <w:sz w:val="44"/>
          <w:szCs w:val="44"/>
          <w:lang w:eastAsia="en-US"/>
        </w:rPr>
        <w:t>MEMORIAL DESCRITIVO</w:t>
      </w:r>
    </w:p>
    <w:p>
      <w:pPr>
        <w:pStyle w:val="Normal"/>
        <w:bidi w:val="0"/>
        <w:spacing w:lineRule="auto" w:line="276" w:before="113" w:after="113"/>
        <w:ind w:left="0" w:right="0" w:firstLine="567"/>
        <w:jc w:val="center"/>
        <w:rPr/>
      </w:pPr>
      <w:r>
        <w:rPr>
          <w:rFonts w:cs="Arial" w:ascii="Arial" w:hAnsi="Arial"/>
          <w:b/>
          <w:bCs/>
          <w:sz w:val="44"/>
          <w:szCs w:val="44"/>
          <w:lang w:eastAsia="en-US"/>
        </w:rPr>
        <w:t xml:space="preserve"> </w:t>
      </w:r>
    </w:p>
    <w:p>
      <w:pPr>
        <w:pStyle w:val="Normal"/>
        <w:bidi w:val="0"/>
        <w:spacing w:lineRule="auto" w:line="276" w:before="113" w:after="113"/>
        <w:ind w:left="0" w:right="0" w:firstLine="567"/>
        <w:jc w:val="center"/>
        <w:rPr>
          <w:rFonts w:ascii="Arial" w:hAnsi="Arial" w:eastAsia="Calibri" w:cs="Arial"/>
          <w:sz w:val="28"/>
          <w:szCs w:val="28"/>
          <w:lang w:eastAsia="en-US"/>
        </w:rPr>
      </w:pPr>
      <w:r>
        <w:rPr>
          <w:rFonts w:eastAsia="Calibri" w:cs="Arial" w:ascii="Arial" w:hAnsi="Arial"/>
          <w:sz w:val="28"/>
          <w:szCs w:val="28"/>
          <w:lang w:eastAsia="en-US"/>
        </w:rPr>
      </w:r>
    </w:p>
    <w:p>
      <w:pPr>
        <w:pStyle w:val="Normal"/>
        <w:bidi w:val="0"/>
        <w:spacing w:lineRule="auto" w:line="276" w:before="113" w:after="113"/>
        <w:ind w:left="0" w:right="0" w:firstLine="567"/>
        <w:jc w:val="center"/>
        <w:rPr/>
      </w:pPr>
      <w:r>
        <w:rPr>
          <w:rFonts w:eastAsia="Calibri" w:cs="Arial" w:ascii="Arial" w:hAnsi="Arial"/>
          <w:b/>
          <w:sz w:val="28"/>
          <w:szCs w:val="28"/>
          <w:lang w:eastAsia="en-US"/>
        </w:rPr>
        <w:t>REFORMA E AMPLIAÇÃO DO CEDIN JACY DIAS RAMOS</w:t>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pPr>
      <w:r>
        <w:rPr>
          <w:rFonts w:cs="Arial" w:ascii="Arial" w:hAnsi="Arial"/>
          <w:b/>
          <w:bCs/>
          <w:lang w:eastAsia="en-US"/>
        </w:rPr>
        <w:t>SETEMBRO/2017</w:t>
      </w:r>
      <w:r>
        <w:br w:type="page"/>
      </w:r>
    </w:p>
    <w:p>
      <w:pPr>
        <w:pStyle w:val="Normal"/>
        <w:bidi w:val="0"/>
        <w:spacing w:lineRule="auto" w:line="276" w:before="113" w:after="113"/>
        <w:ind w:left="0" w:right="0" w:firstLine="567"/>
        <w:rPr/>
      </w:pPr>
      <w:r>
        <w:rPr/>
      </w:r>
    </w:p>
    <w:p>
      <w:pPr>
        <w:pStyle w:val="Ttulo1"/>
        <w:bidi w:val="0"/>
        <w:spacing w:lineRule="auto" w:line="276" w:before="113" w:after="113"/>
        <w:ind w:left="0" w:right="0" w:firstLine="567"/>
        <w:jc w:val="center"/>
        <w:rPr/>
      </w:pPr>
      <w:bookmarkStart w:id="0" w:name="_Toc176231960"/>
      <w:bookmarkEnd w:id="0"/>
      <w:r>
        <w:rPr>
          <w:rFonts w:cs="Arial"/>
          <w:b w:val="false"/>
          <w:color w:val="00000A"/>
        </w:rPr>
        <w:t>A - INTRODUÇÃO</w:t>
      </w:r>
    </w:p>
    <w:p>
      <w:pPr>
        <w:pStyle w:val="Normal"/>
        <w:bidi w:val="0"/>
        <w:spacing w:lineRule="auto" w:line="276" w:before="113" w:after="113"/>
        <w:ind w:left="0" w:right="0" w:firstLine="567"/>
        <w:jc w:val="left"/>
        <w:rPr/>
      </w:pPr>
      <w:r>
        <w:rPr>
          <w:rFonts w:cs="Arial" w:ascii="Arial" w:hAnsi="Arial"/>
          <w:sz w:val="28"/>
        </w:rPr>
        <w:t>OBJETO</w:t>
      </w:r>
    </w:p>
    <w:p>
      <w:pPr>
        <w:pStyle w:val="Normal"/>
        <w:bidi w:val="0"/>
        <w:spacing w:lineRule="auto" w:line="276" w:before="113" w:after="113"/>
        <w:ind w:left="0" w:right="0" w:firstLine="567"/>
        <w:jc w:val="both"/>
        <w:rPr/>
      </w:pPr>
      <w:r>
        <w:rPr>
          <w:rFonts w:cs="Arial" w:ascii="Arial" w:hAnsi="Arial"/>
          <w:sz w:val="22"/>
          <w:szCs w:val="22"/>
        </w:rPr>
        <w:t xml:space="preserve">O presente Memorial Descritivo é parte integrante do projeto básico referente ao objeto: </w:t>
      </w:r>
      <w:r>
        <w:rPr>
          <w:rFonts w:cs="Arial" w:ascii="Arial" w:hAnsi="Arial"/>
          <w:b/>
          <w:sz w:val="22"/>
          <w:szCs w:val="22"/>
        </w:rPr>
        <w:t>reforma e ampliação do CEDIN JACY DIAS RAMOS localizado na Rua Laudelina Dionísio, n° 420, Cordeiros, CEP 88310-300, Itajaí/SC.</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bidi w:val="0"/>
              <w:spacing w:lineRule="auto" w:line="276" w:before="113" w:after="113"/>
              <w:ind w:left="0" w:right="0" w:firstLine="567"/>
              <w:jc w:val="center"/>
              <w:rPr/>
            </w:pPr>
            <w:r>
              <w:rPr>
                <w:rFonts w:cs="Arial" w:ascii="Arial" w:hAnsi="Arial"/>
                <w:b/>
                <w:bCs/>
                <w:sz w:val="22"/>
                <w:szCs w:val="22"/>
              </w:rPr>
              <w:t>QUADRO DE ÁREAS</w:t>
            </w:r>
          </w:p>
        </w:tc>
      </w:tr>
      <w:tr>
        <w:trPr>
          <w:trHeight w:val="449" w:hRule="atLeast"/>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7"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5"/>
            <w:tcMar>
              <w:left w:w="-22"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1.219,60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7"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476,54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7"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Área a ser ampliada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vAlign w:val="cente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142,01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7"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618,55 m²</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7"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auto" w:fill="F2F2F2" w:themeFill="background1" w:themeFillShade="f2" w:val="clear"/>
            <w:tcMar>
              <w:left w:w="-22" w:type="dxa"/>
            </w:tcMar>
          </w:tcPr>
          <w:p>
            <w:pPr>
              <w:pStyle w:val="Normal"/>
              <w:tabs>
                <w:tab w:val="left" w:pos="851" w:leader="none"/>
              </w:tabs>
              <w:bidi w:val="0"/>
              <w:spacing w:lineRule="auto" w:line="276" w:before="113" w:after="113"/>
              <w:ind w:left="0" w:right="0" w:firstLine="567"/>
              <w:jc w:val="both"/>
              <w:rPr/>
            </w:pPr>
            <w:r>
              <w:rPr>
                <w:rFonts w:cs="Arial" w:ascii="Arial" w:hAnsi="Arial"/>
                <w:sz w:val="22"/>
                <w:szCs w:val="22"/>
              </w:rPr>
              <w:t>Térreo</w:t>
            </w:r>
          </w:p>
        </w:tc>
      </w:tr>
    </w:tbl>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sz w:val="28"/>
        </w:rPr>
        <w:t>DESCRIÇÃO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numPr>
          <w:ilvl w:val="0"/>
          <w:numId w:val="2"/>
        </w:numPr>
        <w:tabs>
          <w:tab w:val="left" w:pos="851" w:leader="none"/>
        </w:tabs>
        <w:bidi w:val="0"/>
        <w:spacing w:lineRule="auto" w:line="276" w:before="113" w:after="113"/>
        <w:ind w:left="0" w:right="0" w:firstLine="567"/>
        <w:jc w:val="both"/>
        <w:rPr/>
      </w:pPr>
      <w:r>
        <w:rPr>
          <w:rFonts w:cs="Arial" w:ascii="Arial" w:hAnsi="Arial"/>
          <w:sz w:val="22"/>
          <w:szCs w:val="22"/>
        </w:rPr>
        <w:t xml:space="preserve">A unidade necessita de reforma preventiva da edificação, pois a mesma encontra-se desgastada com o passar dos anos, sendo caracterizada com reforma geral da unidade com necessidade de ampliação de espaços. </w:t>
      </w:r>
    </w:p>
    <w:p>
      <w:pPr>
        <w:pStyle w:val="Normal"/>
        <w:numPr>
          <w:ilvl w:val="0"/>
          <w:numId w:val="2"/>
        </w:numPr>
        <w:tabs>
          <w:tab w:val="left" w:pos="851" w:leader="none"/>
        </w:tabs>
        <w:bidi w:val="0"/>
        <w:spacing w:lineRule="auto" w:line="276" w:before="113" w:after="113"/>
        <w:ind w:left="0" w:right="0" w:firstLine="567"/>
        <w:jc w:val="both"/>
        <w:rPr/>
      </w:pPr>
      <w:r>
        <w:rPr>
          <w:rFonts w:cs="Arial" w:ascii="Arial" w:hAnsi="Arial"/>
          <w:sz w:val="22"/>
          <w:szCs w:val="22"/>
        </w:rPr>
        <w:t>Na área ampliada será construída mais uma sala de aula, novos sanitários, um pátio coberto e uma área de lavanderia.</w:t>
      </w:r>
    </w:p>
    <w:p>
      <w:pPr>
        <w:pStyle w:val="Normal"/>
        <w:numPr>
          <w:ilvl w:val="0"/>
          <w:numId w:val="2"/>
        </w:numPr>
        <w:tabs>
          <w:tab w:val="left" w:pos="851" w:leader="none"/>
        </w:tabs>
        <w:bidi w:val="0"/>
        <w:spacing w:lineRule="auto" w:line="276" w:before="113" w:after="113"/>
        <w:ind w:left="0" w:right="0" w:firstLine="567"/>
        <w:jc w:val="both"/>
        <w:rPr/>
      </w:pPr>
      <w:r>
        <w:rPr>
          <w:rFonts w:cs="Arial" w:ascii="Arial" w:hAnsi="Arial"/>
          <w:sz w:val="22"/>
          <w:szCs w:val="22"/>
        </w:rPr>
        <w:t>Na área da reforma será feito algumas modificações de layout, partindo do redimensionamento das salas de aula para ampliação do refeitório, juntamente a área de sanitários que será desativa para uso dos alunos por não terem capacidade de espaços adequados de uso. Nesta área ficarão o depósito da unidade e os sanitários de professores ligados a sala de professores, secretaria e direção que também terão alterações de layout. O espaço onde hoje é utilizado como depósito ao final do corredor será reformado para criação de laboratório de informática. Com a remodelação do layout será alterado algumas janelas e portas de acesso.</w:t>
      </w:r>
    </w:p>
    <w:p>
      <w:pPr>
        <w:pStyle w:val="Normal"/>
        <w:numPr>
          <w:ilvl w:val="0"/>
          <w:numId w:val="2"/>
        </w:numPr>
        <w:tabs>
          <w:tab w:val="left" w:pos="851" w:leader="none"/>
        </w:tabs>
        <w:bidi w:val="0"/>
        <w:spacing w:lineRule="auto" w:line="276" w:before="113" w:after="113"/>
        <w:ind w:left="0" w:right="0" w:firstLine="567"/>
        <w:jc w:val="both"/>
        <w:rPr/>
      </w:pPr>
      <w:r>
        <w:rPr>
          <w:rFonts w:cs="Arial" w:ascii="Arial" w:hAnsi="Arial"/>
          <w:sz w:val="22"/>
          <w:szCs w:val="22"/>
        </w:rPr>
        <w:t>A cozinha passará por reforma geral, com isolamento para a área de refeitório com criação de passa prato, troca de revestimentos e bancadas. Para atender as adequações de bombeiros será instalado grelhas de ventilação e reformado a casa de gás.</w:t>
      </w:r>
    </w:p>
    <w:p>
      <w:pPr>
        <w:pStyle w:val="Normal"/>
        <w:numPr>
          <w:ilvl w:val="0"/>
          <w:numId w:val="2"/>
        </w:numPr>
        <w:tabs>
          <w:tab w:val="left" w:pos="851" w:leader="none"/>
        </w:tabs>
        <w:bidi w:val="0"/>
        <w:spacing w:lineRule="auto" w:line="276" w:before="113" w:after="113"/>
        <w:ind w:left="0" w:right="0" w:firstLine="567"/>
        <w:jc w:val="both"/>
        <w:rPr/>
      </w:pPr>
      <w:r>
        <w:rPr>
          <w:rFonts w:cs="Arial" w:ascii="Arial" w:hAnsi="Arial"/>
          <w:sz w:val="22"/>
          <w:szCs w:val="22"/>
        </w:rPr>
        <w:t>Os pisos cerâmicos das salas de aula estão com desgastamento de suas superfícies  e quebrados devido ao uso e passar anos, e serão substituídos por novos pisos, no corredor central será elevado o contrapiso tornando todos ambientes acessíveis, e a área a ser construída deverá seguir o mesmo nivelamento.</w:t>
      </w:r>
    </w:p>
    <w:p>
      <w:pPr>
        <w:pStyle w:val="Normal"/>
        <w:numPr>
          <w:ilvl w:val="0"/>
          <w:numId w:val="2"/>
        </w:numPr>
        <w:tabs>
          <w:tab w:val="left" w:pos="851" w:leader="none"/>
        </w:tabs>
        <w:bidi w:val="0"/>
        <w:spacing w:lineRule="auto" w:line="276" w:before="113" w:after="113"/>
        <w:ind w:left="0" w:right="0" w:firstLine="567"/>
        <w:jc w:val="both"/>
        <w:rPr/>
      </w:pPr>
      <w:r>
        <w:rPr>
          <w:rFonts w:cs="Arial" w:ascii="Arial" w:hAnsi="Arial"/>
          <w:sz w:val="22"/>
          <w:szCs w:val="22"/>
        </w:rPr>
        <w:t xml:space="preserve">A pintura e pastilhamento vem atender as necessidades da unidade com relação à manutenção e cuidados ao bem público e podendo então ser oferecidos serviços com maior qualidade aquela comunidade usuária da unidade em questão, atentando assim ao padrão estético das unidades mais novas do município. A presente pintura do edifício é parte fundamental no processo atualmente vivido de melhorias contínuas nas unidades escolares do município de Itajaí. </w:t>
      </w:r>
    </w:p>
    <w:p>
      <w:pPr>
        <w:pStyle w:val="Normal"/>
        <w:numPr>
          <w:ilvl w:val="0"/>
          <w:numId w:val="2"/>
        </w:numPr>
        <w:tabs>
          <w:tab w:val="left" w:pos="851" w:leader="none"/>
        </w:tabs>
        <w:bidi w:val="0"/>
        <w:spacing w:lineRule="auto" w:line="276" w:before="113" w:after="113"/>
        <w:ind w:left="0" w:right="0" w:firstLine="567"/>
        <w:jc w:val="both"/>
        <w:rPr/>
      </w:pPr>
      <w:r>
        <w:rPr>
          <w:rFonts w:cs="Arial" w:ascii="Arial" w:hAnsi="Arial"/>
          <w:sz w:val="22"/>
          <w:szCs w:val="22"/>
        </w:rPr>
        <w:t>Na área externa será construída nova quadra poliesportiva, reformado o campo de areia e parquinho com novas delimitações e drenagem. Será incorporado a unidade parte do terreno que fica externo ao muro com área de árvores, com a demolição do existente fechamento da área. Neste espaço será criado uma área de vivência juntamente ao parquinho.</w:t>
      </w:r>
    </w:p>
    <w:p>
      <w:pPr>
        <w:pStyle w:val="Normal"/>
        <w:numPr>
          <w:ilvl w:val="0"/>
          <w:numId w:val="2"/>
        </w:numPr>
        <w:tabs>
          <w:tab w:val="left" w:pos="851" w:leader="none"/>
        </w:tabs>
        <w:bidi w:val="0"/>
        <w:spacing w:lineRule="auto" w:line="276" w:before="113" w:after="113"/>
        <w:ind w:left="0" w:right="0" w:firstLine="567"/>
        <w:jc w:val="both"/>
        <w:rPr/>
      </w:pPr>
      <w:r>
        <w:rPr>
          <w:rFonts w:cs="Arial" w:ascii="Arial" w:hAnsi="Arial"/>
          <w:sz w:val="22"/>
          <w:szCs w:val="22"/>
        </w:rPr>
        <w:t>Também serão necessários alterações de parte elétrica com instalação de novo padrão de entrada e alterações internas, novo sistema de fossa e filtro e caixas de inspeção sanitárias e pluviais.</w:t>
      </w:r>
    </w:p>
    <w:p>
      <w:pPr>
        <w:pStyle w:val="Normal"/>
        <w:bidi w:val="0"/>
        <w:spacing w:lineRule="auto" w:line="276" w:before="113" w:after="113"/>
        <w:ind w:left="0" w:right="0" w:firstLine="567"/>
        <w:jc w:val="both"/>
        <w:rPr/>
      </w:pPr>
      <w:r>
        <w:rPr>
          <w:rFonts w:cs="Arial" w:ascii="Arial" w:hAnsi="Arial"/>
          <w:sz w:val="22"/>
          <w:szCs w:val="22"/>
        </w:rPr>
        <w:t xml:space="preserve"> </w:t>
      </w:r>
    </w:p>
    <w:p>
      <w:pPr>
        <w:pStyle w:val="Normal"/>
        <w:bidi w:val="0"/>
        <w:spacing w:lineRule="auto" w:line="276" w:before="113" w:after="113"/>
        <w:ind w:left="0" w:right="0" w:firstLine="567"/>
        <w:jc w:val="left"/>
        <w:rPr/>
      </w:pPr>
      <w:r>
        <w:rPr>
          <w:rFonts w:cs="Arial" w:ascii="Arial" w:hAnsi="Arial"/>
          <w:sz w:val="28"/>
        </w:rPr>
        <w:t>RESPONSABILIDADE, GARANTIA E RESPEITO AO PROJETO</w:t>
      </w:r>
    </w:p>
    <w:p>
      <w:pPr>
        <w:pStyle w:val="Normal"/>
        <w:bidi w:val="0"/>
        <w:spacing w:lineRule="auto" w:line="276" w:before="113" w:after="113"/>
        <w:ind w:left="0" w:right="0" w:firstLine="567"/>
        <w:jc w:val="both"/>
        <w:rPr/>
      </w:pPr>
      <w:r>
        <w:rPr>
          <w:rFonts w:cs="Arial" w:ascii="Arial" w:hAnsi="Arial"/>
          <w:sz w:val="22"/>
          <w:szCs w:val="22"/>
        </w:rPr>
        <w:t>O presente memorial tem por objetivo estabelecer os requisitos, condições técnicas e administrativas que irão reger o desenvolvimento das obras contratadas pelo Município de Itajaí. Este memorial será parte integrante do documento contratual.</w:t>
      </w:r>
    </w:p>
    <w:p>
      <w:pPr>
        <w:pStyle w:val="Normal"/>
        <w:bidi w:val="0"/>
        <w:spacing w:lineRule="auto" w:line="276" w:before="113" w:after="113"/>
        <w:ind w:left="0" w:right="0" w:firstLine="567"/>
        <w:jc w:val="both"/>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0" w:right="0" w:firstLine="567"/>
        <w:jc w:val="both"/>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sz w:val="28"/>
        </w:rPr>
        <w:t>FISCALIZAÇÃO</w:t>
      </w:r>
    </w:p>
    <w:p>
      <w:pPr>
        <w:pStyle w:val="Normal"/>
        <w:bidi w:val="0"/>
        <w:spacing w:lineRule="auto" w:line="276" w:before="113" w:after="113"/>
        <w:ind w:left="0" w:right="0" w:firstLine="567"/>
        <w:jc w:val="both"/>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0" w:right="0" w:firstLine="567"/>
        <w:jc w:val="left"/>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0" w:right="0" w:firstLine="567"/>
        <w:jc w:val="left"/>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0" w:right="0" w:firstLine="567"/>
        <w:jc w:val="left"/>
        <w:rPr/>
      </w:pPr>
      <w:r>
        <w:rPr>
          <w:rFonts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0" w:right="0" w:firstLine="567"/>
        <w:jc w:val="center"/>
        <w:rPr>
          <w:rFonts w:cs="Arial"/>
          <w:b w:val="false"/>
          <w:b w:val="false"/>
          <w:bCs/>
          <w:color w:val="00000A"/>
        </w:rPr>
      </w:pPr>
      <w:r>
        <w:rPr>
          <w:rFonts w:cs="Arial"/>
          <w:b w:val="false"/>
          <w:bCs/>
          <w:color w:val="00000A"/>
        </w:rPr>
      </w:r>
    </w:p>
    <w:p>
      <w:pPr>
        <w:pStyle w:val="Ttulo1"/>
        <w:bidi w:val="0"/>
        <w:spacing w:lineRule="auto" w:line="276" w:before="113" w:after="113"/>
        <w:ind w:left="0" w:right="0" w:firstLine="567"/>
        <w:jc w:val="center"/>
        <w:rPr/>
      </w:pPr>
      <w:bookmarkStart w:id="1" w:name="_Toc176231961"/>
      <w:bookmarkEnd w:id="1"/>
      <w:r>
        <w:rPr>
          <w:rFonts w:cs="Arial"/>
          <w:b w:val="false"/>
          <w:bCs/>
          <w:color w:val="00000A"/>
        </w:rPr>
        <w:t>B - DISPOSIÇÕES GERAIS</w:t>
      </w:r>
    </w:p>
    <w:p>
      <w:pPr>
        <w:pStyle w:val="Normal"/>
        <w:bidi w:val="0"/>
        <w:spacing w:lineRule="auto" w:line="276" w:before="113" w:after="113"/>
        <w:ind w:left="0" w:right="0" w:firstLine="567"/>
        <w:jc w:val="both"/>
        <w:rPr/>
      </w:pPr>
      <w:r>
        <w:rPr>
          <w:rFonts w:cs="Arial" w:ascii="Arial" w:hAnsi="Arial"/>
          <w:sz w:val="24"/>
        </w:rPr>
        <w:tab/>
      </w:r>
    </w:p>
    <w:p>
      <w:pPr>
        <w:pStyle w:val="Normal"/>
        <w:bidi w:val="0"/>
        <w:spacing w:lineRule="auto" w:line="276" w:before="113" w:after="113"/>
        <w:ind w:left="0" w:right="0" w:firstLine="567"/>
        <w:jc w:val="both"/>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0" w:right="0" w:firstLine="567"/>
        <w:jc w:val="both"/>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0" w:right="0" w:firstLine="567"/>
        <w:jc w:val="both"/>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0" w:right="0" w:firstLine="567"/>
        <w:jc w:val="both"/>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0" w:right="0" w:firstLine="567"/>
        <w:jc w:val="both"/>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0" w:right="0" w:firstLine="567"/>
        <w:jc w:val="both"/>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0" w:right="0" w:firstLine="567"/>
        <w:jc w:val="both"/>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0" w:right="0" w:firstLine="567"/>
        <w:jc w:val="both"/>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0" w:right="0" w:firstLine="567"/>
        <w:jc w:val="both"/>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0" w:right="0" w:firstLine="567"/>
        <w:jc w:val="both"/>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0" w:right="0" w:firstLine="567"/>
        <w:jc w:val="both"/>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0" w:right="0" w:firstLine="567"/>
        <w:jc w:val="both"/>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0" w:right="0" w:firstLine="567"/>
        <w:jc w:val="both"/>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0" w:right="0" w:firstLine="567"/>
        <w:jc w:val="both"/>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0" w:right="0" w:firstLine="567"/>
        <w:jc w:val="both"/>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0" w:right="0" w:firstLine="567"/>
        <w:jc w:val="both"/>
        <w:rPr/>
      </w:pPr>
      <w:r>
        <w:rPr>
          <w:rFonts w:cs="Arial" w:ascii="Arial" w:hAnsi="Arial"/>
          <w:sz w:val="22"/>
          <w:szCs w:val="22"/>
        </w:rPr>
        <w:t>- altura de vigas, especialmente em escadas, com vistas ao trânsito de pessoas.</w:t>
      </w:r>
    </w:p>
    <w:p>
      <w:pPr>
        <w:pStyle w:val="Normal"/>
        <w:bidi w:val="0"/>
        <w:spacing w:lineRule="auto" w:line="276" w:before="113" w:after="113"/>
        <w:ind w:left="0" w:right="0" w:firstLine="567"/>
        <w:jc w:val="both"/>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0" w:right="0" w:firstLine="567"/>
        <w:jc w:val="both"/>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0" w:right="0" w:firstLine="567"/>
        <w:jc w:val="both"/>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AMOSTRAS E CRITÉRIOS DE ANALOGIA</w:t>
      </w:r>
    </w:p>
    <w:p>
      <w:pPr>
        <w:pStyle w:val="Normal"/>
        <w:tabs>
          <w:tab w:val="left" w:pos="0" w:leader="none"/>
        </w:tabs>
        <w:overflowPunct w:val="false"/>
        <w:bidi w:val="0"/>
        <w:spacing w:lineRule="auto" w:line="276" w:before="113" w:after="113"/>
        <w:ind w:left="0" w:right="0" w:firstLine="567"/>
        <w:jc w:val="both"/>
        <w:textAlignment w:val="baseline"/>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0" w:right="0" w:firstLine="567"/>
        <w:jc w:val="both"/>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0" w:right="0" w:firstLine="567"/>
        <w:jc w:val="left"/>
        <w:rPr/>
      </w:pPr>
      <w:r>
        <w:rPr>
          <w:rFonts w:cs="Arial" w:ascii="Arial" w:hAnsi="Arial"/>
          <w:sz w:val="24"/>
          <w:szCs w:val="24"/>
        </w:rPr>
        <w:t>INSTALAÇÃO E ADMINISTRAÇÃO DA OBRA</w:t>
      </w:r>
    </w:p>
    <w:p>
      <w:pPr>
        <w:pStyle w:val="Normal"/>
        <w:bidi w:val="0"/>
        <w:spacing w:lineRule="auto" w:line="276" w:before="113" w:after="113"/>
        <w:ind w:left="0" w:right="0" w:firstLine="567"/>
        <w:jc w:val="both"/>
        <w:rPr/>
      </w:pPr>
      <w:r>
        <w:rPr>
          <w:rFonts w:cs="Arial" w:ascii="Arial" w:hAnsi="Arial"/>
          <w:sz w:val="22"/>
          <w:szCs w:val="22"/>
        </w:rPr>
        <w:t>ADMINISTRAÇÃO DE OBRA</w:t>
      </w:r>
    </w:p>
    <w:p>
      <w:pPr>
        <w:pStyle w:val="Normal"/>
        <w:bidi w:val="0"/>
        <w:spacing w:lineRule="auto" w:line="276" w:before="113" w:after="113"/>
        <w:ind w:left="0" w:right="0" w:firstLine="567"/>
        <w:jc w:val="both"/>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0" w:right="0" w:firstLine="567"/>
        <w:jc w:val="both"/>
        <w:rPr/>
      </w:pPr>
      <w:r>
        <w:rPr>
          <w:rFonts w:cs="Arial" w:ascii="Arial" w:hAnsi="Arial"/>
          <w:b/>
          <w:sz w:val="22"/>
          <w:szCs w:val="22"/>
        </w:rPr>
        <w:t>Seguros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A CONTRATADA deverá providenciar, as suas expensas os seguros listados a seguir: </w:t>
      </w:r>
    </w:p>
    <w:p>
      <w:pPr>
        <w:pStyle w:val="ListParagraph"/>
        <w:numPr>
          <w:ilvl w:val="0"/>
          <w:numId w:val="3"/>
        </w:numPr>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Seguro de Risco de Engenharia;</w:t>
      </w:r>
    </w:p>
    <w:p>
      <w:pPr>
        <w:pStyle w:val="ListParagraph"/>
        <w:numPr>
          <w:ilvl w:val="0"/>
          <w:numId w:val="3"/>
        </w:numPr>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Importância segurada, igual ao valor do Contrato a ser assinado.</w:t>
      </w:r>
    </w:p>
    <w:p>
      <w:pPr>
        <w:pStyle w:val="ListParagraph"/>
        <w:numPr>
          <w:ilvl w:val="0"/>
          <w:numId w:val="3"/>
        </w:numPr>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cs="Arial"/>
          <w:b/>
          <w:b/>
          <w:sz w:val="22"/>
          <w:szCs w:val="22"/>
        </w:rPr>
      </w:pPr>
      <w:r>
        <w:rPr>
          <w:rFonts w:cs="Arial" w:ascii="Arial" w:hAnsi="Arial"/>
          <w:b/>
          <w:sz w:val="22"/>
          <w:szCs w:val="22"/>
        </w:rPr>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cs="Arial"/>
          <w:b/>
          <w:b/>
          <w:sz w:val="22"/>
          <w:szCs w:val="22"/>
        </w:rPr>
      </w:pPr>
      <w:r>
        <w:rPr>
          <w:rFonts w:cs="Arial" w:ascii="Arial" w:hAnsi="Arial"/>
          <w:b/>
          <w:sz w:val="22"/>
          <w:szCs w:val="22"/>
        </w:rPr>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b/>
          <w:sz w:val="22"/>
          <w:szCs w:val="22"/>
        </w:rPr>
        <w:t>Transporte de Materiais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b/>
          <w:sz w:val="22"/>
          <w:szCs w:val="22"/>
        </w:rPr>
        <w:t>Arremates Finais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b/>
          <w:sz w:val="22"/>
          <w:szCs w:val="22"/>
        </w:rPr>
        <w:t>Equipamentos de Proteção Coletiva - EPC</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Em todos os itens da obra das Obras de Reforma e da Ampliação,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b/>
          <w:sz w:val="22"/>
          <w:szCs w:val="22"/>
        </w:rPr>
        <w:t>Programa de Condições e Meio-Ambiente de Trabalho na Industria da Construção – PCMAT</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Será de responsabilidade da CONTRATADA  a elaboração e implementação do PCMAT nas obras com 20 (vinte) trabalhadores ou mais, contemplando os aspectos da NR-18 e demais dispositivos complementares de segurança.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O PCMAT deverá ser elaborado por Engenheiro de Segurança e executado por profissional legalmente habilitado na área de Segurança do Trabalho.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O PCMAT deve ser mantido na obra, à disposição da Fiscalização e do órgão regional do Ministério do Trabalho.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Outras Despesas a Cargo da CONTRATADA que deverá estar inclusos nos preços: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As despesas relativas aos itens abaixo mencionados correrão por conta da CONTRATADA: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licenças, taxas, alvarás e exigências dos órgãos públicos, relativas à execução das obras e do contrato;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de execução das obras e serviços;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de complementação em caso de aditamento contratual;</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xml:space="preserve">- transporte de pessoal administrativo e técnico; </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transporte de materiais e equipamentos;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alojamentos, estadia e alimentação de pessoal.</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andaimes e plataformas necessárias para a execução dos serviços;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proteções e demais dispositivos de segurança necessários à execução dos serviços;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tarifas de consumo de água e energia elétrica, para a execução das obras;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vigilância do canteiro de obras;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equipe técnica e administrativa;</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controle tecnológico / ensaio dos materiais;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apresentação do projeto “As built” no final da obra e relatório fotográfico e cronograma físico da obra por ocasião das medições mensais;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referente ao projeto “As built” (como construído);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o pagamento da primeira medição estará condicionado a apresentação de toda a documentação exigida para início das obras bem como a devida comprovação da inscrição no INSS.</w:t>
      </w:r>
    </w:p>
    <w:p>
      <w:pPr>
        <w:pStyle w:val="Normal"/>
        <w:bidi w:val="0"/>
        <w:spacing w:lineRule="auto" w:line="276" w:before="113" w:after="113"/>
        <w:ind w:left="0" w:right="0" w:firstLine="567"/>
        <w:jc w:val="both"/>
        <w:rPr/>
      </w:pPr>
      <w:r>
        <w:rPr>
          <w:rFonts w:cs="Arial" w:ascii="Arial" w:hAnsi="Arial"/>
          <w:sz w:val="22"/>
          <w:szCs w:val="22"/>
        </w:rPr>
        <w:t>FERRAMENTAS E EQUIPAMENTOS</w:t>
      </w:r>
    </w:p>
    <w:p>
      <w:pPr>
        <w:pStyle w:val="Normal"/>
        <w:bidi w:val="0"/>
        <w:spacing w:lineRule="auto" w:line="276" w:before="113" w:after="113"/>
        <w:ind w:left="0" w:right="0" w:firstLine="567"/>
        <w:jc w:val="both"/>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DESMOBILIZAÇÃO</w:t>
      </w:r>
    </w:p>
    <w:p>
      <w:pPr>
        <w:pStyle w:val="Normal"/>
        <w:bidi w:val="0"/>
        <w:spacing w:lineRule="auto" w:line="276" w:before="113" w:after="113"/>
        <w:ind w:left="0" w:right="0" w:firstLine="567"/>
        <w:jc w:val="both"/>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0" w:right="0" w:firstLine="567"/>
        <w:jc w:val="both"/>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0" w:right="0" w:firstLine="567"/>
        <w:jc w:val="both"/>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r>
        <w:br w:type="page"/>
      </w:r>
    </w:p>
    <w:p>
      <w:pPr>
        <w:pStyle w:val="Ttulo1"/>
        <w:bidi w:val="0"/>
        <w:spacing w:lineRule="auto" w:line="276" w:before="113" w:after="113"/>
        <w:ind w:left="0" w:right="0" w:firstLine="567"/>
        <w:jc w:val="center"/>
        <w:rPr/>
      </w:pPr>
      <w:bookmarkStart w:id="2" w:name="_Toc176231962"/>
      <w:bookmarkEnd w:id="2"/>
      <w:r>
        <w:rPr>
          <w:rFonts w:cs="Arial"/>
          <w:b w:val="false"/>
          <w:bCs/>
          <w:color w:val="00000A"/>
        </w:rPr>
        <w:t>C - MEMORIAL DESCRITIVO</w:t>
      </w:r>
    </w:p>
    <w:p>
      <w:pPr>
        <w:pStyle w:val="Style11"/>
        <w:bidi w:val="0"/>
        <w:spacing w:lineRule="auto" w:line="276" w:before="113" w:after="113"/>
        <w:ind w:left="0" w:right="0" w:firstLine="567"/>
        <w:jc w:val="left"/>
        <w:rPr/>
      </w:pPr>
      <w:r>
        <w:rPr>
          <w:rFonts w:cs="Arial" w:ascii="Arial" w:hAnsi="Arial"/>
          <w:sz w:val="22"/>
          <w:szCs w:val="22"/>
        </w:rPr>
        <w:t xml:space="preserve"> </w:t>
      </w:r>
    </w:p>
    <w:p>
      <w:pPr>
        <w:pStyle w:val="Style11"/>
        <w:bidi w:val="0"/>
        <w:spacing w:lineRule="auto" w:line="276" w:before="113" w:after="113"/>
        <w:ind w:left="0" w:right="0" w:firstLine="567"/>
        <w:jc w:val="left"/>
        <w:rPr/>
      </w:pPr>
      <w:r>
        <w:rPr>
          <w:rFonts w:cs="Arial" w:ascii="Arial" w:hAnsi="Arial"/>
          <w:b/>
          <w:sz w:val="22"/>
          <w:szCs w:val="22"/>
        </w:rPr>
        <w:t>1  SERVIÇOS INICIAIS</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0" w:right="0" w:firstLine="567"/>
        <w:jc w:val="both"/>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0" w:right="0" w:firstLine="567"/>
        <w:jc w:val="both"/>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0" w:right="0" w:firstLine="567"/>
        <w:jc w:val="both"/>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0" w:right="0" w:firstLine="567"/>
        <w:jc w:val="both"/>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0" w:right="0" w:firstLine="567"/>
        <w:jc w:val="both"/>
        <w:rPr/>
      </w:pPr>
      <w:r>
        <w:rPr>
          <w:rFonts w:cs="Arial" w:ascii="Arial" w:hAnsi="Arial"/>
          <w:sz w:val="22"/>
          <w:szCs w:val="22"/>
        </w:rPr>
        <w:t>Para o bom aproveitamento da área do canteiro, é importante:</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0" w:right="0" w:firstLine="567"/>
        <w:jc w:val="both"/>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0" w:right="0" w:firstLine="567"/>
        <w:jc w:val="both"/>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0" w:right="0" w:firstLine="567"/>
        <w:jc w:val="both"/>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0" w:right="0" w:firstLine="567"/>
        <w:jc w:val="both"/>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0" w:right="0" w:firstLine="567"/>
        <w:jc w:val="both"/>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0" w:right="0" w:firstLine="567"/>
        <w:jc w:val="both"/>
        <w:rPr/>
      </w:pPr>
      <w:r>
        <w:rPr>
          <w:rFonts w:cs="Arial" w:ascii="Arial" w:hAnsi="Arial"/>
          <w:sz w:val="22"/>
          <w:szCs w:val="22"/>
        </w:rPr>
        <w:t>Ficará sob a responsabilidade direta da Contratada a locação da obra, que deverá ser executada com rigor técnico, observando-se atentamente o projeto arquitetônico e o de implantação, quanto a níveis e cotas estabelecidas neles.</w:t>
      </w:r>
    </w:p>
    <w:p>
      <w:pPr>
        <w:pStyle w:val="Normal"/>
        <w:bidi w:val="0"/>
        <w:spacing w:lineRule="auto" w:line="276" w:before="113" w:after="113"/>
        <w:ind w:left="0" w:right="0" w:firstLine="567"/>
        <w:jc w:val="both"/>
        <w:rPr/>
      </w:pPr>
      <w:r>
        <w:rPr>
          <w:rFonts w:cs="Arial" w:ascii="Arial" w:hAnsi="Arial"/>
          <w:sz w:val="22"/>
          <w:szCs w:val="22"/>
        </w:rPr>
        <w:t>Além das plantas acima citadas, será relevante o atendimento ao projeto de fundações, para execução do gabarito convencional, utilizando-se quadros com piquetes e tábuas niveladas, fixadas para resistir à tensão dos fios sem oscilação e sem movimento. A locação será por eixos ou faces de paredes. Caso necessário, deve-se sempre utilizar aparelhos topográficos de maior precisão para implantar os alinhamentos, as linhas normais e paralelas.</w:t>
      </w:r>
    </w:p>
    <w:p>
      <w:pPr>
        <w:pStyle w:val="Normal"/>
        <w:bidi w:val="0"/>
        <w:spacing w:lineRule="auto" w:line="276" w:before="113" w:after="113"/>
        <w:ind w:left="0" w:right="0" w:firstLine="567"/>
        <w:jc w:val="both"/>
        <w:rPr/>
      </w:pPr>
      <w:r>
        <w:rPr>
          <w:rFonts w:cs="Arial" w:ascii="Arial" w:hAnsi="Arial"/>
          <w:sz w:val="22"/>
          <w:szCs w:val="22"/>
        </w:rPr>
        <w:t>A ocorrência de erro na locação da obra implicará à Contratada a obrigação de proceder, por sua conta e dentro dos prazos estipulados no contrato, as devidas modificações, demolições e reposições que assim se fizerem necessárias, sob a aprovação, ou não, da Fiscalização do município.</w:t>
      </w:r>
    </w:p>
    <w:p>
      <w:pPr>
        <w:pStyle w:val="Normal"/>
        <w:bidi w:val="0"/>
        <w:spacing w:lineRule="auto" w:line="276" w:before="113" w:after="113"/>
        <w:ind w:left="0" w:right="0" w:firstLine="567"/>
        <w:jc w:val="both"/>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0" w:right="0" w:firstLine="567"/>
        <w:jc w:val="both"/>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0" w:right="0" w:firstLine="567"/>
        <w:jc w:val="both"/>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0" w:right="0" w:firstLine="567"/>
        <w:jc w:val="both"/>
        <w:rPr/>
      </w:pPr>
      <w:r>
        <w:rPr>
          <w:rFonts w:cs="Arial" w:ascii="Arial" w:hAnsi="Arial"/>
          <w:sz w:val="22"/>
          <w:szCs w:val="22"/>
        </w:rPr>
        <w:t xml:space="preserve">A CONTRATADA providenciará a ligação provisória de energia elétrica, dentro dos padrões da </w:t>
      </w:r>
      <w:r>
        <w:rPr>
          <w:rFonts w:cs="Arial" w:ascii="Arial" w:hAnsi="Arial"/>
          <w:iCs/>
          <w:sz w:val="22"/>
          <w:szCs w:val="22"/>
        </w:rPr>
        <w:t>CELESC</w:t>
      </w:r>
      <w:r>
        <w:rPr>
          <w:rFonts w:cs="Arial" w:ascii="Arial" w:hAnsi="Arial"/>
          <w:i/>
          <w:iCs/>
          <w:sz w:val="22"/>
          <w:szCs w:val="22"/>
        </w:rPr>
        <w:t xml:space="preserve"> – </w:t>
      </w:r>
      <w:r>
        <w:rPr>
          <w:rFonts w:cs="Arial" w:ascii="Arial" w:hAnsi="Arial"/>
          <w:iCs/>
          <w:sz w:val="22"/>
          <w:szCs w:val="22"/>
        </w:rPr>
        <w:t>Centrais Elétrica de Santa Catarina S.A.</w:t>
      </w:r>
    </w:p>
    <w:p>
      <w:pPr>
        <w:pStyle w:val="Normal"/>
        <w:bidi w:val="0"/>
        <w:spacing w:lineRule="auto" w:line="276" w:before="113" w:after="113"/>
        <w:ind w:left="0" w:right="0" w:firstLine="567"/>
        <w:jc w:val="both"/>
        <w:rPr/>
      </w:pPr>
      <w:r>
        <w:rPr>
          <w:rFonts w:cs="Arial" w:ascii="Arial" w:hAnsi="Arial"/>
          <w:sz w:val="22"/>
          <w:szCs w:val="22"/>
        </w:rPr>
        <w:t>As ligações provisórias de energia deverão obedecer às prescrições das concessionárias locais (CELESC) e da municipalidade.  A CONTRATADA deverá proceder a todas as ligações provisórias para os serviços a serem executados no canteiro de obra, inclusive prevendo as extensões dos serviços públicos que se fizerem necessárias, de tal forma não venham a prejudicar a implantação dos demais serviços. Estarão a cargo da CONTRATADA todos os consumos decorrentes das instalações elétricas e usos para a construção.</w:t>
      </w:r>
      <w:r>
        <w:rPr>
          <w:rStyle w:val="CharacterStyle2"/>
          <w:rFonts w:cs="Arial" w:ascii="Arial" w:hAnsi="Arial"/>
          <w:i w:val="false"/>
          <w:szCs w:val="22"/>
        </w:rPr>
        <w:t xml:space="preserve"> </w:t>
      </w:r>
    </w:p>
    <w:p>
      <w:pPr>
        <w:pStyle w:val="Normal"/>
        <w:bidi w:val="0"/>
        <w:spacing w:lineRule="auto" w:line="276" w:before="113" w:after="113"/>
        <w:ind w:left="0" w:right="0" w:firstLine="567"/>
        <w:jc w:val="both"/>
        <w:rPr/>
      </w:pPr>
      <w:r>
        <w:rPr>
          <w:rFonts w:eastAsia="Calibri" w:cs="Arial" w:ascii="Arial" w:hAnsi="Arial"/>
          <w:sz w:val="22"/>
          <w:szCs w:val="22"/>
          <w:lang w:eastAsia="en-US"/>
        </w:rPr>
        <w:t xml:space="preserve">Cabe a contratada a solicitação da ligação provisória de água junto à concessionária local (SEMASA), sendo que as referidas faturas deverão estar em nome da empresa contratada até o recebimento provisório da obra na qual a mesma fará o pedido junto à concessionária de transferência de titularidade para o município. </w:t>
      </w:r>
    </w:p>
    <w:p>
      <w:pPr>
        <w:pStyle w:val="Normal"/>
        <w:bidi w:val="0"/>
        <w:spacing w:lineRule="auto" w:line="276" w:before="113" w:after="113"/>
        <w:ind w:left="0" w:right="0" w:firstLine="567"/>
        <w:jc w:val="both"/>
        <w:rPr/>
      </w:pPr>
      <w:r>
        <w:rPr>
          <w:rFonts w:eastAsia="Calibri" w:cs="Arial" w:ascii="Arial" w:hAnsi="Arial"/>
          <w:sz w:val="22"/>
          <w:szCs w:val="22"/>
          <w:lang w:eastAsia="en-US"/>
        </w:rPr>
        <w:t>Cabe à contratada providenciar as instalações sanitárias provisórias e executar a ligação no ramal predial de esgoto existente. .</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t>Devido a alterações no layout interno e no aumento de área ao projeto da unidade  aprovado junto ao corpo de bombeiros, a CONTRATA realizara projeto de readequação do espaço e realizará os trâmites de aprovação com fins de obtenção de Habite-se ao término da obra.</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r>
    </w:p>
    <w:p>
      <w:pPr>
        <w:pStyle w:val="Style11"/>
        <w:bidi w:val="0"/>
        <w:spacing w:lineRule="auto" w:line="276" w:before="113" w:after="113"/>
        <w:ind w:left="0" w:right="0" w:firstLine="567"/>
        <w:jc w:val="left"/>
        <w:rPr/>
      </w:pPr>
      <w:r>
        <w:rPr>
          <w:rFonts w:cs="Arial" w:ascii="Arial" w:hAnsi="Arial"/>
          <w:b/>
          <w:sz w:val="22"/>
          <w:szCs w:val="22"/>
        </w:rPr>
        <w:t>2 DEMOLIÇÃO E REMOÇÃO</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Style11"/>
        <w:bidi w:val="0"/>
        <w:spacing w:lineRule="auto" w:line="276" w:before="113" w:after="113"/>
        <w:ind w:left="0" w:right="0" w:firstLine="567"/>
        <w:jc w:val="both"/>
        <w:rPr>
          <w:b w:val="false"/>
          <w:b w:val="false"/>
          <w:bCs w:val="false"/>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0" w:right="0" w:firstLine="567"/>
        <w:jc w:val="both"/>
        <w:rPr/>
      </w:pPr>
      <w:r>
        <w:rPr>
          <w:rFonts w:cs="Arial" w:ascii="Arial" w:hAnsi="Arial"/>
          <w:b w:val="false"/>
          <w:bCs w:val="false"/>
          <w:sz w:val="22"/>
          <w:szCs w:val="22"/>
        </w:rPr>
        <w:t>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0" w:right="0" w:firstLine="567"/>
        <w:jc w:val="both"/>
        <w:rPr/>
      </w:pPr>
      <w:r>
        <w:rPr>
          <w:rFonts w:cs="Arial" w:ascii="Arial" w:hAnsi="Arial"/>
          <w:sz w:val="22"/>
          <w:szCs w:val="22"/>
        </w:rPr>
        <w:t>Corte, destocamento, remoção e transporte de árvores d=&lt;15cm. Deverão ser retiradas e transportadas para um bota-fora previamente licenciado, a critério da CONTRATADA.</w:t>
      </w:r>
    </w:p>
    <w:p>
      <w:pPr>
        <w:pStyle w:val="Normal"/>
        <w:bidi w:val="0"/>
        <w:spacing w:lineRule="auto" w:line="276" w:before="113" w:after="113"/>
        <w:ind w:left="0" w:right="0" w:firstLine="567"/>
        <w:jc w:val="both"/>
        <w:rPr/>
      </w:pPr>
      <w:r>
        <w:rPr>
          <w:rFonts w:cs="Arial" w:ascii="Arial" w:hAnsi="Arial"/>
          <w:b w:val="false"/>
          <w:bCs w:val="false"/>
          <w:sz w:val="22"/>
          <w:szCs w:val="22"/>
        </w:rPr>
        <w:t>Além da limpeza completa do local de forma mecanizada, inclusive a retirada das raízes existentes, fica a cargo da CONTRATADA também a remoção do material com destino final do mesmo em bota-fora devidamente licenciado. Os caminhões para transporte do material terão lonas ou dispositivo de segurança que possibilite a cobertura do material transportado até o destino final, de modo a evitar o derramamento ou a queda.A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rFonts w:ascii="Arial" w:hAnsi="Arial" w:cs="Arial"/>
          <w:b w:val="false"/>
          <w:b w:val="false"/>
          <w:bCs w:val="false"/>
          <w:sz w:val="22"/>
          <w:szCs w:val="22"/>
        </w:rPr>
      </w:pPr>
      <w:r>
        <w:rPr>
          <w:rFonts w:cs="Arial" w:ascii="Arial" w:hAnsi="Arial"/>
          <w:b w:val="false"/>
          <w:bCs w:val="false"/>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3  MOVIMENTO DE TERRA</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0" w:right="0" w:firstLine="567"/>
        <w:jc w:val="both"/>
        <w:rPr/>
      </w:pPr>
      <w:r>
        <w:rPr>
          <w:rFonts w:cs="Arial" w:ascii="Arial" w:hAnsi="Arial"/>
          <w:color w:val="00000A"/>
          <w:sz w:val="22"/>
          <w:szCs w:val="22"/>
        </w:rPr>
        <w:t xml:space="preserve">A escavação será feita manualmente em valas e cavas. Ficará a CONTRATADA responsável pelos devidos escoramentos para perfeito andamento dos trabalhos e segurança dos trabalhadores. O material que sobrar será destinado adequadamente pela CONTRATADA , bota fora licenciado. </w:t>
      </w:r>
    </w:p>
    <w:p>
      <w:pPr>
        <w:pStyle w:val="Normal"/>
        <w:bidi w:val="0"/>
        <w:spacing w:lineRule="auto" w:line="276" w:before="113" w:after="113"/>
        <w:ind w:left="0" w:right="0" w:firstLine="567"/>
        <w:jc w:val="both"/>
        <w:rPr/>
      </w:pPr>
      <w:r>
        <w:rPr>
          <w:rFonts w:cs="Arial" w:ascii="Arial" w:hAnsi="Arial"/>
          <w:sz w:val="22"/>
          <w:szCs w:val="22"/>
        </w:rPr>
        <w:t>Toda área de ampliação bem como seus acessos e pátios externos, será regularizada de forma a manter a terraplenagem do local. Não será aceito pilhas ou montes de aterro de solo escavado que esteja ocupando espaço desnecessário e comprometendo as atividades operacionais do canteiro de obras.</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As áreas externas à edificação, no interior do terreno previsto para escavações conforme instalações subterrâneas elétricas, sanitárias, pluviais e hidráulicas, deverão ser aterradas com camadas de 0,20 cm de espessura compactada depois do berço de areia para tubulações de PVC, exceto na área da construção a qual deverá ter camada de brita como material de enchimento do radier. Não será aceito depósito de material em áreas as quais não sejam a do canteiro de obras, principalmente no que tange a passeios e acessos públicos. Após as instalações hidrossanitárias, sistema de tratamento de efluentes, caixas de inspeção, pluviais, instalações elétricas e provisórias em geral estarem perfeitamente assentadas e niveladas, será executado o reaterro de 30 % reaproveitando o mesmo material retirado quando da abertura das valas. Na sua reposição a mesma se dará em camadas compactadas de 20 cm, ocorrendo gradativamente à compactação mecânica das camadas. Jamais será permitido reposição com material pedregoso.</w:t>
      </w:r>
    </w:p>
    <w:p>
      <w:pPr>
        <w:pStyle w:val="Normal"/>
        <w:bidi w:val="0"/>
        <w:spacing w:lineRule="auto" w:line="276" w:before="113" w:after="113"/>
        <w:ind w:left="0" w:right="0" w:firstLine="567"/>
        <w:jc w:val="both"/>
        <w:rPr/>
      </w:pPr>
      <w:r>
        <w:rPr>
          <w:rFonts w:cs="Arial" w:ascii="Arial" w:hAnsi="Arial"/>
          <w:sz w:val="22"/>
          <w:szCs w:val="22"/>
        </w:rPr>
        <w:t>Transporte comercial de areia e argila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Fonts w:cs="Arial" w:ascii="Arial" w:hAnsi="Arial"/>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pPr>
      <w:r>
        <w:rPr>
          <w:rFonts w:cs="Arial" w:ascii="Arial" w:hAnsi="Arial"/>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Style w:val="CharacterStyle2"/>
          <w:rFonts w:cs="Arial" w:ascii="Arial" w:hAnsi="Arial"/>
          <w:b/>
          <w:i w:val="false"/>
        </w:rPr>
        <w:t>4  INFRA-ESTRUTURA</w:t>
      </w:r>
    </w:p>
    <w:p>
      <w:pPr>
        <w:pStyle w:val="Style8"/>
        <w:bidi w:val="0"/>
        <w:spacing w:lineRule="auto" w:line="276" w:before="113" w:after="113"/>
        <w:ind w:left="0" w:right="0" w:firstLine="567"/>
        <w:jc w:val="left"/>
        <w:rPr/>
      </w:pPr>
      <w:r>
        <w:rPr>
          <w:rStyle w:val="CharacterStyle2"/>
          <w:rFonts w:cs="Arial" w:ascii="Arial" w:hAnsi="Arial"/>
          <w:b/>
          <w:i w:val="false"/>
          <w:iCs w:val="false"/>
        </w:rPr>
        <w:t>LAJE DE CONCRETO ARMADO - RADIER</w:t>
      </w:r>
    </w:p>
    <w:p>
      <w:pPr>
        <w:pStyle w:val="Normal"/>
        <w:bidi w:val="0"/>
        <w:spacing w:lineRule="auto" w:line="276" w:before="113" w:after="113"/>
        <w:ind w:left="0" w:right="0" w:firstLine="567"/>
        <w:jc w:val="both"/>
        <w:rPr/>
      </w:pPr>
      <w:r>
        <w:rPr>
          <w:rStyle w:val="CharacterStyle2"/>
          <w:rFonts w:cs="Arial" w:ascii="Arial" w:hAnsi="Arial"/>
          <w:i w:val="false"/>
          <w:szCs w:val="22"/>
        </w:rPr>
        <w:t>Após a escavação e a regularização do berço com brita zero deverá ser colocado lona plástica em toda área de contato a camada de brita zero a qual a laje tipo radier estará submetida.</w:t>
      </w:r>
    </w:p>
    <w:p>
      <w:pPr>
        <w:pStyle w:val="Normal"/>
        <w:bidi w:val="0"/>
        <w:spacing w:lineRule="auto" w:line="276" w:before="113" w:after="113"/>
        <w:ind w:left="0" w:right="0" w:firstLine="567"/>
        <w:jc w:val="both"/>
        <w:rPr/>
      </w:pPr>
      <w:r>
        <w:rPr>
          <w:rStyle w:val="CharacterStyle2"/>
          <w:rFonts w:cs="Arial" w:ascii="Arial" w:hAnsi="Arial"/>
          <w:i w:val="false"/>
          <w:szCs w:val="22"/>
        </w:rPr>
        <w:t>Antes da colocação da lona plástica deverá ser executado lastro de brita zero a uma espessura mínima de 5 cm.</w:t>
      </w:r>
    </w:p>
    <w:p>
      <w:pPr>
        <w:pStyle w:val="Normal"/>
        <w:bidi w:val="0"/>
        <w:spacing w:lineRule="auto" w:line="276" w:before="113" w:after="113"/>
        <w:ind w:left="0" w:right="0" w:firstLine="567"/>
        <w:jc w:val="both"/>
        <w:rPr/>
      </w:pPr>
      <w:r>
        <w:rPr>
          <w:rFonts w:cs="Arial" w:ascii="Arial" w:hAnsi="Arial"/>
          <w:sz w:val="22"/>
          <w:szCs w:val="22"/>
        </w:rPr>
        <w:t>Transporte comercial de brita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Style w:val="CharacterStyle2"/>
          <w:rFonts w:cs="Arial" w:ascii="Arial" w:hAnsi="Arial"/>
          <w:i w:val="false"/>
          <w:szCs w:val="22"/>
        </w:rPr>
        <w:t xml:space="preserve">A laje tipo radier em concreto armado terá espessura de 12 cm e </w:t>
      </w:r>
      <w:r>
        <w:rPr>
          <w:rStyle w:val="CharacterStyle2"/>
          <w:rFonts w:cs="Arial" w:ascii="Arial" w:hAnsi="Arial"/>
          <w:b/>
          <w:i w:val="false"/>
          <w:szCs w:val="22"/>
        </w:rPr>
        <w:t>tela dupla (positiva e negativa)</w:t>
      </w:r>
      <w:r>
        <w:rPr>
          <w:rStyle w:val="CharacterStyle2"/>
          <w:rFonts w:cs="Arial" w:ascii="Arial" w:hAnsi="Arial"/>
          <w:i w:val="false"/>
          <w:szCs w:val="22"/>
        </w:rPr>
        <w:t xml:space="preserve"> de aço soldada com malha 15x15 cm de 5 mm, vide detalhe genérico no projeto básico, deverão estar presentes também barras de transferência na </w:t>
      </w:r>
      <w:r>
        <w:rPr>
          <w:rStyle w:val="CharacterStyle2"/>
          <w:rFonts w:cs="Arial" w:ascii="Calibri" w:hAnsi="Calibri"/>
          <w:i w:val="false"/>
          <w:szCs w:val="22"/>
        </w:rPr>
        <w:t xml:space="preserve">Ø 3/4”, </w:t>
      </w:r>
      <w:r>
        <w:rPr>
          <w:rStyle w:val="CharacterStyle2"/>
          <w:rFonts w:cs="Arial" w:ascii="Arial" w:hAnsi="Arial"/>
          <w:i w:val="false"/>
          <w:szCs w:val="22"/>
        </w:rPr>
        <w:t>união com a laje existente, estas serão executadas a cada 50 cm, deverão ser transpassadas no mínimo 40 cm para ambos os lados da ancoragem. Importante a utilização de espaçadores de forma a não permitir que a tela inferior tenha proximidade com a face inferior da laje de concreto.</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25 MPa), com relação ao seu emprego específico e ao equipamento de transporte, lançamento e adensamento do concreto. Este concreto deverá atende a NBR 6118/2014.</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rStyle w:val="CharacterStyle2"/>
          <w:rFonts w:ascii="Arial" w:hAnsi="Arial" w:cs="Arial"/>
          <w:b/>
          <w:b/>
          <w:i w:val="false"/>
          <w:i w:val="false"/>
          <w:szCs w:val="22"/>
        </w:rPr>
      </w:pPr>
      <w:r>
        <w:rPr>
          <w:rFonts w:cs="Arial" w:ascii="Arial" w:hAnsi="Arial"/>
          <w:b/>
          <w:i w:val="false"/>
          <w:szCs w:val="22"/>
        </w:rPr>
      </w:r>
    </w:p>
    <w:p>
      <w:pPr>
        <w:pStyle w:val="Normal"/>
        <w:bidi w:val="0"/>
        <w:spacing w:lineRule="auto" w:line="276" w:before="113" w:after="113"/>
        <w:ind w:left="0" w:right="0" w:firstLine="567"/>
        <w:jc w:val="both"/>
        <w:rPr/>
      </w:pPr>
      <w:r>
        <w:rPr>
          <w:rStyle w:val="CharacterStyle2"/>
          <w:rFonts w:cs="Arial" w:ascii="Arial" w:hAnsi="Arial"/>
          <w:b/>
          <w:i w:val="false"/>
          <w:szCs w:val="22"/>
        </w:rPr>
        <w:t>5</w:t>
      </w:r>
      <w:r>
        <w:rPr>
          <w:rStyle w:val="CharacterStyle2"/>
          <w:rFonts w:cs="Arial" w:ascii="Arial" w:hAnsi="Arial"/>
          <w:b/>
          <w:i w:val="false"/>
        </w:rPr>
        <w:t xml:space="preserve">  SUPERESTRUTURA</w:t>
      </w:r>
    </w:p>
    <w:p>
      <w:pPr>
        <w:pStyle w:val="Style8"/>
        <w:bidi w:val="0"/>
        <w:spacing w:lineRule="auto" w:line="276" w:before="113" w:after="113"/>
        <w:ind w:left="0" w:right="0" w:firstLine="567"/>
        <w:jc w:val="left"/>
        <w:rPr>
          <w:rStyle w:val="CharacterStyle2"/>
          <w:rFonts w:ascii="Arial" w:hAnsi="Arial" w:cs="Arial"/>
        </w:rPr>
      </w:pPr>
      <w:r>
        <w:rPr>
          <w:rFonts w:cs="Arial" w:ascii="Arial" w:hAnsi="Arial"/>
        </w:rPr>
      </w:r>
    </w:p>
    <w:p>
      <w:pPr>
        <w:pStyle w:val="Normal"/>
        <w:bidi w:val="0"/>
        <w:spacing w:lineRule="auto" w:line="276" w:before="113" w:after="113"/>
        <w:ind w:left="0" w:right="0" w:firstLine="567"/>
        <w:jc w:val="both"/>
        <w:rPr/>
      </w:pPr>
      <w:r>
        <w:rPr>
          <w:rStyle w:val="CharacterStyle2"/>
          <w:rFonts w:cs="Arial" w:ascii="Arial" w:hAnsi="Arial"/>
          <w:b/>
          <w:i w:val="false"/>
          <w:szCs w:val="22"/>
        </w:rPr>
        <w:t>CONCRETO ARMADO EM ESTRUTURA – FCK = 25 MPA</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20 MPa e FCK 25 MPa), com relação ao seu emprego específico e ao equipamento de transporte, lançamento e adensamento do concreto. Este concreto deverá atende a NBR 6118/1980 (NB-1/1978).</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pPr>
      <w:r>
        <w:rPr>
          <w:rFonts w:cs="Arial" w:ascii="Arial" w:hAnsi="Arial"/>
          <w:sz w:val="22"/>
          <w:szCs w:val="22"/>
        </w:rPr>
        <w:t xml:space="preserve">Todo o aço empregado para concreto armado será do tipo CA-50 e CA-60. As barras de aço utilizadas para as armaduras das peças de concreto armado serão de bitola 3/8”  para armaduras longitudinais e 5,0 mm para armaduras transversais, bem como sua montagem, deverão atender às prescrições das Normas Brasileiras que regem o assunto. </w:t>
      </w:r>
    </w:p>
    <w:p>
      <w:pPr>
        <w:pStyle w:val="Normal"/>
        <w:bidi w:val="0"/>
        <w:spacing w:lineRule="auto" w:line="276" w:before="113" w:after="113"/>
        <w:ind w:left="0" w:right="0" w:firstLine="567"/>
        <w:jc w:val="both"/>
        <w:rPr/>
      </w:pPr>
      <w:r>
        <w:rPr>
          <w:rFonts w:cs="Arial" w:ascii="Arial" w:hAnsi="Arial"/>
          <w:sz w:val="22"/>
          <w:szCs w:val="22"/>
        </w:rPr>
        <w:t>De modo geral, as barras de aço deverão apresentar suficiente homogeneidade quanto as suas características geométricas e mecânicas, e não apresentar defeitos prejudiciais, tais como bolhas, fissuras, esfoliações e corrosão. As armaduras serão constituídas por vergalhões de aço do tipo CA-50A e fios do tipo CA-60, bitolas especificadas em projeto e deverão obedecer rigorosamente aos preceitos das normas e especificações contidos na NBR 6118/2013. Para efeito de aceitação de cada lote de aço, a Contratada providenciará a realização dos correspondentes ensaios de dobramento e tração, através de laboratório idôneo, de acordo com as NBR ISO 6892/2002 e NBR 6153/1988 da ABNT. Os lotes serão aceitos ou rejeitados de conformidade com os resultados dos ensaios exigidos na NBR 7480/2007.</w:t>
      </w:r>
    </w:p>
    <w:p>
      <w:pPr>
        <w:pStyle w:val="Normal"/>
        <w:bidi w:val="0"/>
        <w:spacing w:lineRule="auto" w:line="276" w:before="113" w:after="113"/>
        <w:ind w:left="0" w:right="0" w:firstLine="567"/>
        <w:jc w:val="both"/>
        <w:rPr/>
      </w:pPr>
      <w:r>
        <w:rPr>
          <w:rFonts w:cs="Arial" w:ascii="Arial" w:hAnsi="Arial"/>
          <w:sz w:val="22"/>
          <w:szCs w:val="22"/>
        </w:rPr>
        <w:t>Para montagem das armaduras, será utilizado o arame recozido n° 18 em laçada dupla, sendo permitida a solda apenas se atendidas condições previstas na NBR 6118/2013.</w:t>
      </w:r>
    </w:p>
    <w:p>
      <w:pPr>
        <w:pStyle w:val="Normal"/>
        <w:bidi w:val="0"/>
        <w:spacing w:lineRule="auto" w:line="276" w:before="113" w:after="113"/>
        <w:ind w:left="0" w:right="0" w:firstLine="567"/>
        <w:jc w:val="both"/>
        <w:rPr/>
      </w:pPr>
      <w:r>
        <w:rPr>
          <w:rFonts w:cs="Arial" w:ascii="Arial" w:hAnsi="Arial"/>
          <w:sz w:val="22"/>
          <w:szCs w:val="22"/>
        </w:rPr>
        <w:t>A Contratada deverá executar todas as armaduras de aço, incluindo estribos, fixadores, arames, amarrações e barras de ancoragem, travas, emendas por superposição ou solda, e tudo o mais que for necessário, para a perfeita execução desses serviços de acordo, com as indicações do projeto ou determinações da Fiscalização.</w:t>
      </w:r>
    </w:p>
    <w:p>
      <w:pPr>
        <w:pStyle w:val="Normal"/>
        <w:bidi w:val="0"/>
        <w:spacing w:lineRule="auto" w:line="276" w:before="113" w:after="113"/>
        <w:ind w:left="0" w:right="0" w:firstLine="567"/>
        <w:jc w:val="both"/>
        <w:rPr/>
      </w:pPr>
      <w:r>
        <w:rPr>
          <w:rFonts w:cs="Arial" w:ascii="Arial" w:hAnsi="Arial"/>
          <w:sz w:val="22"/>
          <w:szCs w:val="22"/>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pPr>
        <w:pStyle w:val="Normal"/>
        <w:bidi w:val="0"/>
        <w:spacing w:lineRule="auto" w:line="276" w:before="113" w:after="113"/>
        <w:ind w:left="0" w:right="0" w:firstLine="567"/>
        <w:jc w:val="both"/>
        <w:rPr/>
      </w:pPr>
      <w:r>
        <w:rPr>
          <w:rFonts w:cs="Arial" w:ascii="Arial" w:hAnsi="Arial"/>
          <w:sz w:val="22"/>
          <w:szCs w:val="22"/>
        </w:rPr>
        <w:t>As armaduras serão de preferência revestidas em toda a superfície com o revestimento inibidor de corrosão. É recomendável que as superfícies de concreto adjacentes às armaduras tratadas com o revestimento inibidor de corrosão, também sejam revestidas com o mesmo material, em duas demãos, aplicadas a trincha.</w:t>
      </w:r>
    </w:p>
    <w:p>
      <w:pPr>
        <w:pStyle w:val="Normal"/>
        <w:bidi w:val="0"/>
        <w:spacing w:lineRule="auto" w:line="276" w:before="113" w:after="113"/>
        <w:ind w:left="0" w:right="0" w:firstLine="567"/>
        <w:jc w:val="both"/>
        <w:rPr/>
      </w:pPr>
      <w:r>
        <w:rPr>
          <w:rFonts w:cs="Arial" w:ascii="Arial" w:hAnsi="Arial"/>
          <w:sz w:val="22"/>
          <w:szCs w:val="22"/>
        </w:rPr>
        <w:t>Estrutura de suporte provisória, composta por um conjunto de elementos que apoiam as fôrmas horizontais (vigas), suportando as cargas atuantes (peso próprio do concreto, movimentação de operários e equipamentos etc.) e transmitindo-as ao piso ou ao pavimento inferior. Para tanto, deve ser dimensionado, entre outras coisas, em função da magnitude de carga a ser transferida, do pé-direito e da resistência do material utilizado.</w:t>
      </w:r>
    </w:p>
    <w:p>
      <w:pPr>
        <w:pStyle w:val="Normal"/>
        <w:bidi w:val="0"/>
        <w:spacing w:lineRule="auto" w:line="276" w:before="113" w:after="113"/>
        <w:ind w:left="0" w:right="0" w:firstLine="567"/>
        <w:jc w:val="both"/>
        <w:rPr/>
      </w:pPr>
      <w:r>
        <w:rPr>
          <w:rFonts w:cs="Arial" w:ascii="Arial" w:hAnsi="Arial"/>
          <w:b w:val="false"/>
          <w:bCs w:val="false"/>
          <w:sz w:val="22"/>
          <w:szCs w:val="22"/>
        </w:rPr>
        <w:t>Após a concretagem, inicia-se o processo de endurecimento do concreto, quando as peças atingem a condição de serem autoportantes, até atingirem a resistência para a qual foram projetadas (aos 28 dias). A fim de liberar a maioria das peças de cimbramento para o próximo uso, posicionar novas escoras e depois desmontar as demais peças para uso na próxima.</w:t>
      </w:r>
    </w:p>
    <w:p>
      <w:pPr>
        <w:pStyle w:val="Normal"/>
        <w:widowControl/>
        <w:bidi w:val="0"/>
        <w:spacing w:lineRule="auto" w:line="276" w:before="113" w:after="113"/>
        <w:ind w:left="0" w:right="0" w:firstLine="567"/>
        <w:jc w:val="both"/>
        <w:rPr/>
      </w:pPr>
      <w:r>
        <w:rPr>
          <w:rStyle w:val="CharacterStyle2"/>
          <w:rFonts w:cs="Arial" w:ascii="Arial" w:hAnsi="Arial"/>
          <w:b/>
          <w:bCs/>
          <w:i w:val="false"/>
          <w:szCs w:val="22"/>
        </w:rPr>
        <w:t>LAJE PRÉ-FABRICADA</w:t>
      </w:r>
    </w:p>
    <w:p>
      <w:pPr>
        <w:pStyle w:val="Normal"/>
        <w:widowControl/>
        <w:bidi w:val="0"/>
        <w:spacing w:lineRule="auto" w:line="276" w:before="113" w:after="113"/>
        <w:ind w:left="0" w:right="0" w:firstLine="567"/>
        <w:jc w:val="both"/>
        <w:rPr/>
      </w:pPr>
      <w:r>
        <w:rPr>
          <w:rStyle w:val="CharacterStyle2"/>
          <w:rFonts w:cs="Arial" w:ascii="Arial" w:hAnsi="Arial"/>
          <w:b w:val="false"/>
          <w:bCs w:val="false"/>
          <w:i w:val="false"/>
          <w:szCs w:val="22"/>
        </w:rPr>
        <w:t>As lajes de cobertura serão do tipo pré-moldadas, com espessura de 12 cm, compostas por vigotas de concreto, preenchimento com EPS e capa de concreto armado com resistência a compressão igual a 200 kg/cm² (fck=20MPa) armadas conforme projeto estrutural.</w:t>
      </w:r>
    </w:p>
    <w:p>
      <w:pPr>
        <w:pStyle w:val="Normal"/>
        <w:widowControl/>
        <w:bidi w:val="0"/>
        <w:spacing w:lineRule="auto" w:line="276" w:before="113" w:after="113"/>
        <w:ind w:left="0" w:right="0" w:firstLine="567"/>
        <w:jc w:val="both"/>
        <w:rPr/>
      </w:pPr>
      <w:r>
        <w:rPr>
          <w:rStyle w:val="CharacterStyle2"/>
          <w:rFonts w:cs="Arial" w:ascii="Arial" w:hAnsi="Arial"/>
          <w:b w:val="false"/>
          <w:bCs w:val="false"/>
          <w:i w:val="false"/>
          <w:szCs w:val="22"/>
        </w:rPr>
        <w:t xml:space="preserve">O escoramento das lajes será realizado com escoras de eucaliptos </w:t>
      </w:r>
      <w:r>
        <w:rPr>
          <w:rStyle w:val="CharacterStyle2"/>
          <w:rFonts w:cs="Arial" w:ascii="Arial" w:hAnsi="Arial"/>
          <w:b w:val="false"/>
          <w:bCs w:val="false"/>
          <w:i w:val="false"/>
          <w:szCs w:val="22"/>
        </w:rPr>
        <w:t>ou metálicas e r</w:t>
      </w:r>
      <w:r>
        <w:rPr>
          <w:rStyle w:val="CharacterStyle2"/>
          <w:rFonts w:cs="Arial" w:ascii="Arial" w:hAnsi="Arial"/>
          <w:b w:val="false"/>
          <w:bCs w:val="false"/>
          <w:i w:val="false"/>
          <w:szCs w:val="22"/>
        </w:rPr>
        <w:t xml:space="preserve">éguas de pinus, a desforma será executada conforme as técnicas de construção. </w:t>
      </w:r>
    </w:p>
    <w:p>
      <w:pPr>
        <w:pStyle w:val="Normal"/>
        <w:widowControl/>
        <w:bidi w:val="0"/>
        <w:spacing w:lineRule="auto" w:line="276" w:before="113" w:after="113"/>
        <w:ind w:left="0" w:right="0" w:firstLine="567"/>
        <w:jc w:val="both"/>
        <w:rPr/>
      </w:pPr>
      <w:r>
        <w:rPr>
          <w:rStyle w:val="CharacterStyle2"/>
          <w:rFonts w:cs="Arial" w:ascii="Arial" w:hAnsi="Arial"/>
          <w:b/>
          <w:bCs/>
          <w:i w:val="false"/>
          <w:szCs w:val="22"/>
        </w:rPr>
        <w:t>VERGAS E CONTRAVERGAS</w:t>
      </w:r>
    </w:p>
    <w:p>
      <w:pPr>
        <w:pStyle w:val="Normal"/>
        <w:bidi w:val="0"/>
        <w:spacing w:lineRule="auto" w:line="276" w:before="113" w:after="113"/>
        <w:ind w:left="0" w:right="0" w:firstLine="567"/>
        <w:jc w:val="both"/>
        <w:rPr>
          <w:rFonts w:ascii="Arial" w:hAnsi="Arial" w:cs="Arial"/>
        </w:rPr>
      </w:pPr>
      <w:r>
        <w:rPr>
          <w:rStyle w:val="CharacterStyle2"/>
          <w:rFonts w:cs="Arial" w:ascii="Arial" w:hAnsi="Arial"/>
          <w:b w:val="false"/>
          <w:bCs w:val="false"/>
          <w:i w:val="false"/>
          <w:iCs w:val="false"/>
          <w:spacing w:val="2"/>
          <w:sz w:val="22"/>
          <w:szCs w:val="22"/>
        </w:rPr>
        <w:t>Verga e contraverga 10x10 cm em concreto armado Fck = 20 MPa (preparo mecânico), aço CA 50, estribos Ø 5 mm e Ø 5/16” mm na longitudinal com formas tábua de pinho 3ª categoria</w:t>
      </w:r>
      <w:r>
        <w:rPr>
          <w:rStyle w:val="CharacterStyle2"/>
          <w:rFonts w:cs="Arial" w:ascii="Arial" w:hAnsi="Arial"/>
          <w:b w:val="false"/>
          <w:bCs w:val="false"/>
          <w:i w:val="false"/>
          <w:iCs w:val="false"/>
          <w:spacing w:val="2"/>
          <w:szCs w:val="22"/>
        </w:rPr>
        <w:t>, considerando comprimento total da largura das esquadrias com traspasse de 20 cm para cada lado.</w:t>
      </w:r>
    </w:p>
    <w:p>
      <w:pPr>
        <w:pStyle w:val="Style8"/>
        <w:bidi w:val="0"/>
        <w:spacing w:lineRule="auto" w:line="276" w:before="113" w:after="113"/>
        <w:ind w:left="0" w:right="0" w:firstLine="567"/>
        <w:jc w:val="left"/>
        <w:rPr>
          <w:rStyle w:val="CharacterStyle2"/>
          <w:rFonts w:ascii="Arial" w:hAnsi="Arial" w:cs="Arial"/>
          <w:b/>
          <w:b/>
          <w:spacing w:val="2"/>
        </w:rPr>
      </w:pPr>
      <w:r>
        <w:rPr>
          <w:rFonts w:cs="Arial" w:ascii="Arial" w:hAnsi="Arial"/>
          <w:b/>
          <w:spacing w:val="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rPr>
        <w:t>6  PAREDES E PAINÉIS</w:t>
      </w:r>
    </w:p>
    <w:p>
      <w:pPr>
        <w:pStyle w:val="Style8"/>
        <w:bidi w:val="0"/>
        <w:spacing w:lineRule="auto" w:line="276" w:before="113" w:after="113"/>
        <w:ind w:left="0" w:right="0" w:firstLine="567"/>
        <w:jc w:val="left"/>
        <w:rPr>
          <w:rStyle w:val="CharacterStyle2"/>
          <w:rFonts w:ascii="Arial" w:hAnsi="Arial" w:cs="Arial"/>
          <w:b/>
          <w:b/>
          <w:spacing w:val="2"/>
        </w:rPr>
      </w:pPr>
      <w:r>
        <w:rPr>
          <w:rFonts w:cs="Arial" w:ascii="Arial" w:hAnsi="Arial"/>
          <w:b/>
          <w:spacing w:val="2"/>
        </w:rPr>
      </w:r>
    </w:p>
    <w:p>
      <w:pPr>
        <w:pStyle w:val="Normal"/>
        <w:bidi w:val="0"/>
        <w:spacing w:lineRule="auto" w:line="276" w:before="113" w:after="113"/>
        <w:ind w:left="0" w:right="0" w:firstLine="567"/>
        <w:jc w:val="left"/>
        <w:rPr/>
      </w:pPr>
      <w:r>
        <w:rPr>
          <w:rFonts w:cs="Arial" w:ascii="Arial" w:hAnsi="Arial"/>
          <w:b/>
          <w:sz w:val="22"/>
          <w:szCs w:val="22"/>
        </w:rPr>
        <w:t xml:space="preserve">ALVENARIA COM TIJOLO CERÂMICO 8 FUROS </w:t>
      </w:r>
    </w:p>
    <w:p>
      <w:pPr>
        <w:pStyle w:val="Normal"/>
        <w:tabs>
          <w:tab w:val="left" w:pos="0" w:leader="none"/>
        </w:tabs>
        <w:overflowPunct w:val="false"/>
        <w:bidi w:val="0"/>
        <w:spacing w:lineRule="auto" w:line="276" w:before="113" w:after="113"/>
        <w:ind w:left="0" w:right="0" w:firstLine="567"/>
        <w:jc w:val="both"/>
        <w:textAlignment w:val="baseline"/>
        <w:rPr/>
      </w:pPr>
      <w:r>
        <w:rPr>
          <w:rFonts w:cs="Arial" w:ascii="Arial" w:hAnsi="Arial"/>
          <w:sz w:val="22"/>
          <w:szCs w:val="22"/>
        </w:rPr>
        <w:t>As alvenarias deverão ser executadas em conformidade com o projeto de arquitetura, obedecendo-o quanto as suas espessuras e pés direitos, utilizando mão-de-obra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false"/>
        <w:bidi w:val="0"/>
        <w:spacing w:lineRule="auto" w:line="276" w:before="113" w:after="113"/>
        <w:ind w:left="0" w:right="0" w:firstLine="567"/>
        <w:jc w:val="both"/>
        <w:textAlignment w:val="baseline"/>
        <w:rPr/>
      </w:pPr>
      <w:r>
        <w:rPr>
          <w:rFonts w:cs="Arial" w:ascii="Arial" w:hAnsi="Arial"/>
          <w:sz w:val="22"/>
          <w:szCs w:val="22"/>
        </w:rPr>
        <w:t>As alvenarias serão executadas com tijolos cerâmicos de 08 furos, de boa qualidade, sonoros e bem cozidos, 1/2 vez,  assentados com traço volumétrico 1:2:8  de cimento, cal em pasta e areia média peneirada. Os tijolos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0" w:right="0" w:firstLine="567"/>
        <w:jc w:val="both"/>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bidi w:val="0"/>
        <w:spacing w:lineRule="auto" w:line="276" w:before="113" w:after="113"/>
        <w:ind w:left="0" w:right="0" w:firstLine="567"/>
        <w:jc w:val="both"/>
        <w:rPr/>
      </w:pPr>
      <w:r>
        <w:rPr>
          <w:rFonts w:cs="Arial" w:ascii="Arial" w:hAnsi="Arial"/>
          <w:sz w:val="22"/>
          <w:szCs w:val="22"/>
        </w:rPr>
        <w:t>As alvenarias sobre a laje radier de fundação deverão receber aditivo impermeabilizante na argamassa, nas suas 03 primeiras fiadas.</w:t>
      </w:r>
    </w:p>
    <w:p>
      <w:pPr>
        <w:pStyle w:val="Normal"/>
        <w:bidi w:val="0"/>
        <w:spacing w:lineRule="auto" w:line="276" w:before="113" w:after="113"/>
        <w:ind w:left="0" w:right="0" w:firstLine="567"/>
        <w:jc w:val="left"/>
        <w:rPr>
          <w:rFonts w:ascii="Arial" w:hAnsi="Arial"/>
          <w:sz w:val="22"/>
          <w:szCs w:val="22"/>
        </w:rPr>
      </w:pPr>
      <w:r>
        <w:rPr>
          <w:rFonts w:cs="Arial" w:ascii="Arial" w:hAnsi="Arial"/>
          <w:b/>
          <w:sz w:val="22"/>
          <w:szCs w:val="22"/>
        </w:rPr>
        <w:t>DIVISÓRIAS EM GRANITO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Granito cinza andorinha, acabamento polido.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Dimensões variáveis, conforme projeto, espessura: 20mm.</w:t>
      </w:r>
    </w:p>
    <w:p>
      <w:pPr>
        <w:pStyle w:val="Normal"/>
        <w:bidi w:val="0"/>
        <w:spacing w:lineRule="auto" w:line="276" w:before="113" w:after="113"/>
        <w:ind w:left="0" w:right="0" w:firstLine="567"/>
        <w:jc w:val="both"/>
        <w:rPr/>
      </w:pPr>
      <w:r>
        <w:rPr>
          <w:rFonts w:cs="Arial" w:ascii="Arial" w:hAnsi="Arial"/>
          <w:sz w:val="22"/>
          <w:szCs w:val="22"/>
        </w:rPr>
        <w:t>- Altura das Divisórias: Painéis de 1,80 m nos novos sanitários.</w:t>
      </w:r>
    </w:p>
    <w:p>
      <w:pPr>
        <w:pStyle w:val="Normal"/>
        <w:bidi w:val="0"/>
        <w:spacing w:lineRule="auto" w:line="276" w:before="113" w:after="113"/>
        <w:ind w:left="0" w:right="0" w:firstLine="567"/>
        <w:rPr/>
      </w:pPr>
      <w:r>
        <w:rPr>
          <w:rFonts w:cs="Arial" w:ascii="Arial" w:hAnsi="Arial"/>
          <w:b/>
          <w:sz w:val="22"/>
          <w:szCs w:val="22"/>
        </w:rPr>
        <w:t>ALAMBRADO DE TELA GALVANIZADO</w:t>
      </w:r>
    </w:p>
    <w:p>
      <w:pPr>
        <w:pStyle w:val="Normal"/>
        <w:bidi w:val="0"/>
        <w:spacing w:lineRule="auto" w:line="276" w:before="113" w:after="113"/>
        <w:ind w:left="0" w:right="0" w:firstLine="567"/>
        <w:jc w:val="both"/>
        <w:rPr/>
      </w:pPr>
      <w:r>
        <w:rPr>
          <w:rFonts w:cs="Arial" w:ascii="Arial" w:hAnsi="Arial"/>
          <w:sz w:val="22"/>
          <w:szCs w:val="22"/>
        </w:rPr>
        <w:t>Na quadra poliesportiva e na cancha de areia, será ser instado alambrado de tela galvanizado malha 8 fio 12, c/ tubo galv. 2" com fixação no muro de extrema lateral e dos fundos..</w:t>
      </w:r>
    </w:p>
    <w:p>
      <w:pPr>
        <w:pStyle w:val="Style8"/>
        <w:widowControl w:val="false"/>
        <w:bidi w:val="0"/>
        <w:spacing w:lineRule="auto" w:line="276" w:before="113" w:after="113"/>
        <w:ind w:left="0" w:right="0" w:firstLine="567"/>
        <w:jc w:val="both"/>
        <w:rPr>
          <w:rStyle w:val="CharacterStyle2"/>
          <w:rFonts w:ascii="Arial" w:hAnsi="Arial" w:cs="Arial"/>
          <w:b/>
          <w:b/>
          <w:spacing w:val="2"/>
          <w:sz w:val="22"/>
          <w:szCs w:val="22"/>
        </w:rPr>
      </w:pPr>
      <w:r>
        <w:rPr/>
      </w:r>
    </w:p>
    <w:p>
      <w:pPr>
        <w:pStyle w:val="Style8"/>
        <w:widowControl w:val="false"/>
        <w:bidi w:val="0"/>
        <w:spacing w:lineRule="auto" w:line="276" w:before="113" w:after="113"/>
        <w:ind w:left="0" w:right="0" w:firstLine="567"/>
        <w:jc w:val="both"/>
        <w:rPr/>
      </w:pPr>
      <w:r>
        <w:rPr>
          <w:rStyle w:val="CharacterStyle2"/>
          <w:rFonts w:cs="Arial" w:ascii="Arial" w:hAnsi="Arial"/>
          <w:b/>
          <w:spacing w:val="2"/>
          <w:sz w:val="22"/>
          <w:szCs w:val="22"/>
        </w:rPr>
        <w:t>7. IMPERMEABILIZAÇÃO</w:t>
      </w:r>
    </w:p>
    <w:p>
      <w:pPr>
        <w:pStyle w:val="Style8"/>
        <w:widowControl w:val="false"/>
        <w:bidi w:val="0"/>
        <w:spacing w:lineRule="auto" w:line="276" w:before="113" w:after="113"/>
        <w:ind w:left="0" w:right="0" w:firstLine="567"/>
        <w:jc w:val="both"/>
        <w:rPr>
          <w:rStyle w:val="CharacterStyle2"/>
          <w:rFonts w:ascii="Arial" w:hAnsi="Arial" w:cs="Arial"/>
          <w:b/>
          <w:b/>
          <w:spacing w:val="2"/>
          <w:sz w:val="22"/>
          <w:szCs w:val="22"/>
        </w:rPr>
      </w:pPr>
      <w:r>
        <w:rPr/>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As impermeabilizações serão executadas por pessoal habilitado, cabendo à CONTRATADA fazer prova, perante a CONTRATANTE, desse fato, mediante atestado fornecido pelos fabricantes dos produtos especificados para cada tipo de sistema.  Quando as circunstâncias ou as condições locais se verificarem tais que tornem aconselhável o emprego de sistema diverso do previsto nas especificações, serão tais circunstâncias constatadas pela fiscalização, sendo adotado o sistema mais adequado ao caso, mediante prévios entendimentos com a CONTRATANTE. Os serviços deverão obedecer rigorosamente às normas da ABNT, especialmente as seguintes: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NB-279/75 - Seleção de Impermeabilização</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NB-987/85 - Elaboração de Projetos de Impermeabilização (NBR 9575)</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NB-1308/85 - Execução de Impermeabilização (NBR 9574)</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Devem ser impermeabilizadas todas as vigas baldrame, com aplicação de tinta betuminosa a frio (hidroasfalto) em duas demãos.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cs="Arial"/>
        </w:rPr>
      </w:pPr>
      <w:r>
        <w:rPr>
          <w:rFonts w:cs="Arial"/>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8.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deverão apresentar paramentos perfeitamente desempenados e aprumados;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13" w:after="113"/>
        <w:ind w:left="0" w:right="0" w:firstLine="567"/>
        <w:jc w:val="both"/>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ocasiões de temperatura elevada, os revestimentos externos executados na jornada de trabalho deverão ter suas superfícies molhada ao término desta.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13" w:after="113"/>
        <w:ind w:left="0" w:right="0" w:firstLine="567"/>
        <w:jc w:val="both"/>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Normal"/>
        <w:bidi w:val="0"/>
        <w:spacing w:lineRule="auto" w:line="276" w:before="113" w:after="113"/>
        <w:ind w:left="0" w:right="0" w:firstLine="567"/>
        <w:jc w:val="both"/>
        <w:rPr>
          <w:rFonts w:ascii="Arial" w:hAnsi="Arial"/>
          <w:sz w:val="22"/>
          <w:szCs w:val="22"/>
        </w:rPr>
      </w:pPr>
      <w:r>
        <w:drawing>
          <wp:anchor behindDoc="0" distT="0" distB="0" distL="0" distR="0" simplePos="0" locked="0" layoutInCell="1" allowOverlap="1" relativeHeight="72">
            <wp:simplePos x="0" y="0"/>
            <wp:positionH relativeFrom="column">
              <wp:posOffset>1124585</wp:posOffset>
            </wp:positionH>
            <wp:positionV relativeFrom="paragraph">
              <wp:posOffset>614045</wp:posOffset>
            </wp:positionV>
            <wp:extent cx="3168015" cy="2374900"/>
            <wp:effectExtent l="0" t="0" r="0" b="0"/>
            <wp:wrapTopAndBottom/>
            <wp:docPr id="1"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4" descr=""/>
                    <pic:cNvPicPr>
                      <a:picLocks noChangeAspect="1" noChangeArrowheads="1"/>
                    </pic:cNvPicPr>
                  </pic:nvPicPr>
                  <pic:blipFill>
                    <a:blip r:embed="rId2"/>
                    <a:stretch>
                      <a:fillRect/>
                    </a:stretch>
                  </pic:blipFill>
                  <pic:spPr bwMode="auto">
                    <a:xfrm>
                      <a:off x="0" y="0"/>
                      <a:ext cx="3168015" cy="2374900"/>
                    </a:xfrm>
                    <a:prstGeom prst="rect">
                      <a:avLst/>
                    </a:prstGeom>
                  </pic:spPr>
                </pic:pic>
              </a:graphicData>
            </a:graphic>
          </wp:anchor>
        </w:drawing>
      </w:r>
      <w:r>
        <w:rPr>
          <w:rFonts w:cs="Arial" w:ascii="Arial" w:hAnsi="Arial"/>
          <w:sz w:val="22"/>
          <w:szCs w:val="22"/>
        </w:rPr>
        <w:t>Será assentado revestimento de formato 10x10cm, na cores azul, amarela e branca, do piso acabado até uma altura de 1,20m nas circulações, no entrono do bloco novo bem como no espaço coberto.</w:t>
      </w:r>
    </w:p>
    <w:p>
      <w:pPr>
        <w:pStyle w:val="Normal"/>
        <w:bidi w:val="0"/>
        <w:spacing w:lineRule="auto" w:line="276" w:before="113" w:after="113"/>
        <w:ind w:left="0" w:right="0" w:firstLine="567"/>
        <w:jc w:val="both"/>
        <w:rPr/>
      </w:pPr>
      <w:r>
        <w:rPr>
          <w:rFonts w:cs="Arial" w:ascii="Arial" w:hAnsi="Arial"/>
          <w:b/>
          <w:sz w:val="22"/>
          <w:szCs w:val="22"/>
        </w:rPr>
        <w:t>AZULEJO PADRÃO MÉDIO 25X40 cm</w:t>
      </w:r>
    </w:p>
    <w:p>
      <w:pPr>
        <w:pStyle w:val="Normal"/>
        <w:bidi w:val="0"/>
        <w:spacing w:lineRule="auto" w:line="276" w:before="113" w:after="113"/>
        <w:ind w:left="0" w:right="0" w:firstLine="567"/>
        <w:jc w:val="both"/>
        <w:rPr>
          <w:rFonts w:ascii="Arial" w:hAnsi="Arial"/>
          <w:b w:val="false"/>
          <w:b w:val="false"/>
          <w:bCs w:val="false"/>
          <w:sz w:val="22"/>
          <w:szCs w:val="22"/>
        </w:rPr>
      </w:pPr>
      <w:r>
        <w:rPr>
          <w:rFonts w:cs="Arial" w:ascii="Arial" w:hAnsi="Arial"/>
          <w:b w:val="false"/>
          <w:bCs w:val="false"/>
          <w:sz w:val="22"/>
          <w:szCs w:val="22"/>
        </w:rPr>
        <w:t xml:space="preserve">Deverão ser na cor branco e liso, assentado sobre argamassa colante pré-fabricada. Serão colocados até o teto nos Sanitários, cozinha e lavanderia. </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9. COBERTURA</w:t>
      </w:r>
    </w:p>
    <w:p>
      <w:pPr>
        <w:pStyle w:val="Lista"/>
        <w:bidi w:val="0"/>
        <w:spacing w:lineRule="auto" w:line="276" w:before="113" w:after="113"/>
        <w:ind w:left="0" w:right="0" w:firstLine="567"/>
        <w:jc w:val="both"/>
        <w:rPr>
          <w:rStyle w:val="CharacterStyle2"/>
          <w:rFonts w:ascii="Arial" w:hAnsi="Arial" w:cs="Arial"/>
          <w:b/>
          <w:b/>
          <w:color w:val="00000A"/>
          <w:spacing w:val="2"/>
          <w:sz w:val="22"/>
          <w:szCs w:val="22"/>
        </w:rPr>
      </w:pPr>
      <w:r>
        <w:rPr>
          <w:rFonts w:cs="Arial" w:ascii="Arial" w:hAnsi="Arial"/>
          <w:b/>
          <w:color w:val="00000A"/>
          <w:spacing w:val="2"/>
          <w:sz w:val="22"/>
          <w:szCs w:val="22"/>
        </w:rPr>
      </w:r>
    </w:p>
    <w:p>
      <w:pPr>
        <w:pStyle w:val="Lista"/>
        <w:bidi w:val="0"/>
        <w:spacing w:lineRule="auto" w:line="276" w:before="113" w:after="113"/>
        <w:ind w:left="0" w:right="0" w:firstLine="567"/>
        <w:jc w:val="both"/>
        <w:rPr/>
      </w:pPr>
      <w:r>
        <w:rPr>
          <w:rFonts w:cs="Arial" w:ascii="Arial" w:hAnsi="Arial"/>
          <w:color w:val="00000A"/>
          <w:sz w:val="22"/>
          <w:szCs w:val="22"/>
        </w:rPr>
        <w:t xml:space="preserve">Sobre as áreas a serem ampliadas deverá ser executado cobertura com telhas de fibro-cimento com estrutura de madeira de boa qualidade, tipo cambará, </w:t>
      </w:r>
      <w:r>
        <w:rPr>
          <w:rFonts w:cs="Arial" w:ascii="Arial" w:hAnsi="Arial"/>
          <w:color w:val="00000A"/>
          <w:sz w:val="22"/>
          <w:szCs w:val="22"/>
        </w:rPr>
        <w:t xml:space="preserve">pontaletada </w:t>
      </w:r>
      <w:r>
        <w:rPr>
          <w:rFonts w:cs="Arial" w:ascii="Arial" w:hAnsi="Arial"/>
          <w:color w:val="00000A"/>
          <w:sz w:val="22"/>
          <w:szCs w:val="22"/>
        </w:rPr>
        <w:t xml:space="preserve">sobre a </w:t>
      </w:r>
      <w:r>
        <w:rPr>
          <w:rFonts w:cs="Arial" w:ascii="Arial" w:hAnsi="Arial"/>
          <w:color w:val="00000A"/>
          <w:sz w:val="22"/>
          <w:szCs w:val="22"/>
        </w:rPr>
        <w:t>laje</w:t>
      </w:r>
      <w:r>
        <w:rPr>
          <w:rFonts w:cs="Arial" w:ascii="Arial" w:hAnsi="Arial"/>
          <w:color w:val="00000A"/>
          <w:sz w:val="22"/>
          <w:szCs w:val="22"/>
        </w:rPr>
        <w:t xml:space="preserve">. </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Obs. Não será aceita madeira eucalipto ou pinus.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projeto de cobertura e telhado deverá obedecer à NBR-6120 (NB-5) e NBR-6123 (NB-599), no que for aplicável ao caso.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trânsito, durante a execução dos serviços, deverá ser feito sobre tábuas, nunca sobre telhas. Os funcionários que realizarem este serviço deverão fazer uso de EPIs, principalmente cinto de segurança.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vedações serão efetuadas com calafetador que mantenha flexibilidade permanente e apresente alta aderência e resistência à água e à ação do tempo. Todo o conjunto de fixação está incluso no orçamento juntamente com as telhas.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colocação das telhas deverá seguir as recomendações do Fabricante.</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A madeira a ser utilizada, para formar as estruturas dos telhados, deverá ser imunizada com produto que elimine a eventual presença de cupins ou outros insetos e pragas e devem apresentar garantia de no mínimo 5 anos.</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A execução dos serviços de cobertura deverão seguir projeto específico de estrutura, bem como seu memorial descritivo e especificações.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Serão empregadas telhas de fibrocimento onduladas 6 mm, de acordo com as medidas da planta de cobertura, procedência de primeira qualidade, sujeitas à aprovação da Fiscalização.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Todos os acessórios e arremates, como parafusos, arruelas e cumeeiras, serão obrigatoriamente da mesma procedência e marca das telhas empregadas, para evitar problemas de concordância.  As telhas e os acessórios deverão apresentar uniformidade e serão isentos de defeitos, tais como furos, rasgos, cantos quebrados, fissuras, protuberâncias, depressões e grandes manchas.</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CALHAS E RUFOS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Materiais empregados:</w:t>
      </w:r>
    </w:p>
    <w:p>
      <w:pPr>
        <w:pStyle w:val="Normal"/>
        <w:numPr>
          <w:ilvl w:val="0"/>
          <w:numId w:val="4"/>
        </w:numPr>
        <w:bidi w:val="0"/>
        <w:spacing w:lineRule="auto" w:line="276" w:before="113" w:after="113"/>
        <w:ind w:left="0" w:right="0" w:firstLine="567"/>
        <w:jc w:val="both"/>
        <w:rPr>
          <w:rFonts w:ascii="Arial" w:hAnsi="Arial"/>
          <w:sz w:val="22"/>
          <w:szCs w:val="22"/>
        </w:rPr>
      </w:pPr>
      <w:r>
        <w:rPr>
          <w:rFonts w:cs="Arial" w:ascii="Arial" w:hAnsi="Arial"/>
          <w:sz w:val="22"/>
          <w:szCs w:val="22"/>
        </w:rPr>
        <w:t>Rufos de alumínio, espessura 0,7 mm;</w:t>
      </w:r>
    </w:p>
    <w:p>
      <w:pPr>
        <w:pStyle w:val="Normal"/>
        <w:numPr>
          <w:ilvl w:val="0"/>
          <w:numId w:val="4"/>
        </w:numPr>
        <w:bidi w:val="0"/>
        <w:spacing w:lineRule="auto" w:line="276" w:before="113" w:after="113"/>
        <w:ind w:left="0" w:right="0" w:firstLine="567"/>
        <w:jc w:val="both"/>
        <w:rPr>
          <w:rFonts w:ascii="Arial" w:hAnsi="Arial"/>
          <w:sz w:val="22"/>
          <w:szCs w:val="22"/>
        </w:rPr>
      </w:pPr>
      <w:r>
        <w:rPr>
          <w:rFonts w:cs="Arial" w:ascii="Arial" w:hAnsi="Arial"/>
          <w:sz w:val="22"/>
          <w:szCs w:val="22"/>
        </w:rPr>
        <w:t>Calhas em alumínio, espessura 0,7 mm;</w:t>
      </w:r>
    </w:p>
    <w:p>
      <w:pPr>
        <w:pStyle w:val="Normal"/>
        <w:numPr>
          <w:ilvl w:val="0"/>
          <w:numId w:val="4"/>
        </w:numPr>
        <w:bidi w:val="0"/>
        <w:spacing w:lineRule="auto" w:line="276" w:before="113" w:after="113"/>
        <w:ind w:left="0" w:right="0" w:firstLine="567"/>
        <w:jc w:val="both"/>
        <w:rPr>
          <w:rFonts w:ascii="Arial" w:hAnsi="Arial"/>
          <w:sz w:val="22"/>
          <w:szCs w:val="22"/>
        </w:rPr>
      </w:pPr>
      <w:r>
        <w:rPr>
          <w:rFonts w:cs="Arial" w:ascii="Arial" w:hAnsi="Arial"/>
          <w:sz w:val="22"/>
          <w:szCs w:val="22"/>
        </w:rPr>
        <w:t>Rebites e silicone.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emendas dos rufos e das calhas deverão ter no mínimo 150 mm de sobreposição, e as calhas deverão ter declividade mínima de 0,5%.</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10. PAVIMENTAÇÃO</w:t>
      </w:r>
    </w:p>
    <w:p>
      <w:pPr>
        <w:pStyle w:val="Style8"/>
        <w:bidi w:val="0"/>
        <w:spacing w:lineRule="auto" w:line="276" w:before="113" w:after="113"/>
        <w:ind w:left="0" w:right="0" w:firstLine="567"/>
        <w:jc w:val="left"/>
        <w:rPr>
          <w:rStyle w:val="CharacterStyle2"/>
          <w:rFonts w:ascii="Arial" w:hAnsi="Arial" w:cs="Arial"/>
          <w:b/>
          <w:b/>
          <w:i w:val="false"/>
          <w:i w:val="false"/>
          <w:iCs w:val="false"/>
          <w:spacing w:val="2"/>
          <w:sz w:val="22"/>
          <w:szCs w:val="22"/>
        </w:rPr>
      </w:pPr>
      <w:r>
        <w:rPr>
          <w:rFonts w:cs="Arial" w:ascii="Arial" w:hAnsi="Arial"/>
          <w:b/>
          <w:i w:val="false"/>
          <w:iCs w:val="false"/>
          <w:spacing w:val="2"/>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PAVIMENTAÇÃO INTERNA</w:t>
      </w:r>
    </w:p>
    <w:p>
      <w:pPr>
        <w:pStyle w:val="Style8"/>
        <w:bidi w:val="0"/>
        <w:spacing w:lineRule="auto" w:line="276" w:before="113" w:after="113"/>
        <w:ind w:left="0" w:right="0" w:firstLine="567"/>
        <w:jc w:val="left"/>
        <w:rPr>
          <w:rStyle w:val="CharacterStyle2"/>
          <w:rFonts w:ascii="Arial" w:hAnsi="Arial"/>
          <w:i w:val="false"/>
          <w:i w:val="false"/>
          <w:iCs w:val="false"/>
          <w:sz w:val="22"/>
          <w:szCs w:val="22"/>
        </w:rPr>
      </w:pPr>
      <w:r>
        <w:rPr>
          <w:rFonts w:ascii="Arial" w:hAnsi="Arial"/>
          <w:i w:val="false"/>
          <w:iCs w:val="false"/>
          <w:sz w:val="22"/>
          <w:szCs w:val="22"/>
        </w:rPr>
      </w:r>
    </w:p>
    <w:p>
      <w:pPr>
        <w:pStyle w:val="Normal"/>
        <w:bidi w:val="0"/>
        <w:spacing w:lineRule="auto" w:line="276" w:before="113" w:after="113"/>
        <w:ind w:left="0" w:right="0" w:firstLine="567"/>
        <w:jc w:val="both"/>
        <w:rPr>
          <w:rFonts w:ascii="Arial" w:hAnsi="Arial"/>
          <w:i w:val="false"/>
          <w:i w:val="false"/>
          <w:iCs w:val="false"/>
          <w:sz w:val="22"/>
          <w:szCs w:val="22"/>
        </w:rPr>
      </w:pPr>
      <w:r>
        <w:rPr>
          <w:rFonts w:cs="Arial" w:ascii="Arial" w:hAnsi="Arial"/>
          <w:b/>
          <w:i w:val="false"/>
          <w:iCs w:val="false"/>
          <w:sz w:val="22"/>
          <w:szCs w:val="22"/>
        </w:rPr>
        <w:t>CIMENTADO/BASE PARA PAVIMENTAÇÃO COLADA (NIVELAMENTO)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As áreas com previsão de revestimento cerâmico deverão receber uma camada de base para o assentamento e regularização dos pisos em argamassa traço 1:4; A superfície de base a receber a camada de base, quando contrapiso, deverá ser perfeitamente limpa e abundantemente lavada no momento do lançamento do cimentado.</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b/>
          <w:i w:val="false"/>
          <w:iCs w:val="false"/>
          <w:sz w:val="22"/>
          <w:szCs w:val="22"/>
        </w:rPr>
        <w:t xml:space="preserve">PISO CERÂMICO ANTIDERRAPANTE PEI-5 </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xml:space="preserve">cm, reconhecidamente de primeira qualidade, com classe de resistência à abrasão PEI 5 e garantia do fabricante,  Conforme figura abaixo, sugerimos linha Mozilla Martinica ou produto similar com qualidade semelhante a ser autorizado pela fiscalização conforme fornecimento de amostras. </w:t>
      </w:r>
    </w:p>
    <w:p>
      <w:pPr>
        <w:pStyle w:val="Normal"/>
        <w:bidi w:val="0"/>
        <w:spacing w:lineRule="auto" w:line="276" w:before="113" w:after="113"/>
        <w:ind w:left="0" w:right="0" w:firstLine="567"/>
        <w:jc w:val="both"/>
        <w:rPr/>
      </w:pPr>
      <w:r>
        <w:rPr>
          <w:rFonts w:cs="Arial" w:ascii="Arial" w:hAnsi="Arial"/>
          <w:sz w:val="22"/>
          <w:szCs w:val="22"/>
        </w:rPr>
        <w:t xml:space="preserve">O assentamento das peças será feito sobre contrapiso com argamassa colante pré - fabricada, </w:t>
      </w:r>
      <w:r>
        <w:rPr>
          <w:rFonts w:cs="Arial" w:ascii="Arial" w:hAnsi="Arial"/>
          <w:iCs/>
          <w:sz w:val="22"/>
          <w:szCs w:val="22"/>
        </w:rPr>
        <w:t xml:space="preserve">apropriadas para as condições de uso do piso, seguindo obrigatoriamente as recomendações de assentamento do fabricante do piso empregado, </w:t>
      </w:r>
      <w:r>
        <w:rPr>
          <w:rFonts w:cs="Arial" w:ascii="Arial" w:hAnsi="Arial"/>
          <w:sz w:val="22"/>
          <w:szCs w:val="22"/>
        </w:rPr>
        <w:t>constituída de cimento Portland, areia e aditivos, obedecendo-se as especificações de seu fabricante, de forma a deixar juntas perfeitamente alinhadas e de espessura mínima recomendada.  As juntas serão preenchidas com rejunte pré-fabricado pigmentado, à base de cimento Portland, areia e polímeros, com cor a ser definida pela fiscalização.</w:t>
      </w:r>
    </w:p>
    <w:p>
      <w:pPr>
        <w:pStyle w:val="Normal"/>
        <w:bidi w:val="0"/>
        <w:spacing w:lineRule="auto" w:line="276" w:before="113" w:after="113"/>
        <w:ind w:left="0" w:right="0" w:firstLine="567"/>
        <w:jc w:val="both"/>
        <w:rPr/>
      </w:pPr>
      <w:r>
        <w:rPr>
          <w:rFonts w:cs="Arial" w:ascii="Arial" w:hAnsi="Arial"/>
          <w:sz w:val="22"/>
          <w:szCs w:val="22"/>
        </w:rPr>
        <w:t>Caberá a CONTRATADA tomar os cuidados necessários para garantir que todos os pisos a pavimentar  tenham o caimento necessário para um perfeito e rápido escoamento das águas para os ralos.</w:t>
      </w:r>
    </w:p>
    <w:p>
      <w:pPr>
        <w:pStyle w:val="Normal"/>
        <w:tabs>
          <w:tab w:val="left" w:pos="0" w:leader="none"/>
          <w:tab w:val="left" w:pos="1134" w:leader="none"/>
        </w:tabs>
        <w:overflowPunct w:val="false"/>
        <w:bidi w:val="0"/>
        <w:spacing w:lineRule="auto" w:line="276" w:before="113" w:after="113"/>
        <w:ind w:left="0" w:right="0" w:firstLine="567"/>
        <w:jc w:val="both"/>
        <w:textAlignment w:val="baseline"/>
        <w:rPr/>
      </w:pPr>
      <w:r>
        <w:rPr>
          <w:rFonts w:cs="Arial" w:ascii="Arial" w:hAnsi="Arial"/>
          <w:iCs/>
          <w:sz w:val="22"/>
          <w:szCs w:val="22"/>
        </w:rPr>
        <w:t>Deverá estar incluso no preço a execução das juntas de dilatação do piso, conforme a estrutura pré-fabricada, com o devido rejuntamento das mesmas com silicone especial.</w:t>
      </w:r>
    </w:p>
    <w:p>
      <w:pPr>
        <w:pStyle w:val="Normal"/>
        <w:bidi w:val="0"/>
        <w:spacing w:lineRule="auto" w:line="276" w:before="113" w:after="113"/>
        <w:ind w:left="0" w:right="0" w:firstLine="567"/>
        <w:jc w:val="both"/>
        <w:rPr/>
      </w:pPr>
      <w:r>
        <w:rPr>
          <w:rFonts w:cs="Arial" w:ascii="Arial" w:hAnsi="Arial"/>
          <w:sz w:val="22"/>
          <w:szCs w:val="22"/>
        </w:rPr>
        <w:t>Deve estar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w:t>
      </w:r>
    </w:p>
    <w:p>
      <w:pPr>
        <w:pStyle w:val="Normal"/>
        <w:bidi w:val="0"/>
        <w:spacing w:lineRule="auto" w:line="276" w:before="113" w:after="113"/>
        <w:ind w:left="0" w:right="0" w:firstLine="567"/>
        <w:jc w:val="both"/>
        <w:rPr/>
      </w:pPr>
      <w:r>
        <w:rPr>
          <w:rFonts w:cs="Arial" w:ascii="Arial" w:hAnsi="Arial"/>
          <w:sz w:val="22"/>
          <w:szCs w:val="22"/>
        </w:rPr>
        <w:t>Detalhes de paginação de piso,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pPr>
      <w:r>
        <w:rPr>
          <w:rFonts w:cs="Arial" w:ascii="Arial" w:hAnsi="Arial"/>
          <w:b/>
          <w:sz w:val="22"/>
          <w:szCs w:val="22"/>
        </w:rPr>
        <w:t>REJUNTE DE PISO CERÂMICO C/ ARGAMASSA PRÉ-FABRICADA</w:t>
      </w:r>
    </w:p>
    <w:p>
      <w:pPr>
        <w:pStyle w:val="Normal"/>
        <w:bidi w:val="0"/>
        <w:spacing w:lineRule="auto" w:line="276" w:before="113" w:after="113"/>
        <w:ind w:left="0" w:right="0" w:firstLine="567"/>
        <w:jc w:val="both"/>
        <w:rPr/>
      </w:pPr>
      <w:r>
        <w:rPr>
          <w:rFonts w:cs="Arial" w:ascii="Arial" w:hAnsi="Arial"/>
          <w:sz w:val="22"/>
          <w:szCs w:val="22"/>
        </w:rPr>
        <w:t>As juntas entre cerâmicas terão gabarito de 3 mm (no máximo), com espaçadores de PVC, e serão rejuntadas com rejunte industrial, na cor clara semelhante a do próprio piso.</w:t>
      </w:r>
    </w:p>
    <w:p>
      <w:pPr>
        <w:pStyle w:val="Normal"/>
        <w:bidi w:val="0"/>
        <w:spacing w:lineRule="auto" w:line="276" w:before="113" w:after="113"/>
        <w:ind w:left="0" w:right="0" w:firstLine="567"/>
        <w:jc w:val="both"/>
        <w:rPr>
          <w:rFonts w:ascii="Arial" w:hAnsi="Arial" w:cs="Arial"/>
          <w:b/>
          <w:b/>
          <w:bCs/>
          <w:sz w:val="22"/>
          <w:szCs w:val="22"/>
        </w:rPr>
      </w:pPr>
      <w:r>
        <w:rPr/>
      </w:r>
    </w:p>
    <w:p>
      <w:pPr>
        <w:pStyle w:val="Normal"/>
        <w:bidi w:val="0"/>
        <w:spacing w:lineRule="auto" w:line="276" w:before="113" w:after="113"/>
        <w:ind w:left="0" w:right="0" w:firstLine="567"/>
        <w:jc w:val="both"/>
        <w:rPr>
          <w:rFonts w:ascii="Arial" w:hAnsi="Arial" w:cs="Arial"/>
          <w:b/>
          <w:b/>
          <w:bCs/>
          <w:sz w:val="22"/>
          <w:szCs w:val="22"/>
        </w:rPr>
      </w:pPr>
      <w:r>
        <w:rPr/>
      </w:r>
    </w:p>
    <w:p>
      <w:pPr>
        <w:pStyle w:val="Normal"/>
        <w:bidi w:val="0"/>
        <w:spacing w:lineRule="auto" w:line="276" w:before="113" w:after="113"/>
        <w:ind w:left="0" w:right="0" w:firstLine="567"/>
        <w:jc w:val="both"/>
        <w:rPr/>
      </w:pPr>
      <w:r>
        <w:rPr>
          <w:rFonts w:cs="Arial" w:ascii="Arial" w:hAnsi="Arial"/>
          <w:b/>
          <w:bCs/>
          <w:sz w:val="22"/>
          <w:szCs w:val="22"/>
        </w:rPr>
        <w:t>PISO TÁTIL</w:t>
      </w:r>
    </w:p>
    <w:p>
      <w:pPr>
        <w:pStyle w:val="Normal"/>
        <w:bidi w:val="0"/>
        <w:spacing w:lineRule="auto" w:line="276" w:before="113" w:after="113"/>
        <w:ind w:left="0" w:right="0" w:firstLine="567"/>
        <w:jc w:val="both"/>
        <w:rPr/>
      </w:pPr>
      <w:r>
        <w:rPr>
          <w:rFonts w:cs="Arial" w:ascii="Arial" w:hAnsi="Arial"/>
          <w:sz w:val="22"/>
          <w:szCs w:val="22"/>
        </w:rPr>
        <w:t xml:space="preserve">Os pisos táteis de borracha serão nos modelos alerta e direcionais colados sobre o piso existente com dimensões de 25 x 25 cm e espessura de 5 mm, </w:t>
      </w:r>
      <w:r>
        <w:rPr>
          <w:rFonts w:cs="Arial" w:ascii="Arial" w:hAnsi="Arial"/>
          <w:b w:val="false"/>
          <w:bCs w:val="false"/>
          <w:sz w:val="22"/>
          <w:szCs w:val="22"/>
        </w:rPr>
        <w:t xml:space="preserve">na cor azul e amarelo. </w:t>
      </w:r>
      <w:r>
        <w:rPr>
          <w:rFonts w:cs="Arial" w:ascii="Arial" w:hAnsi="Arial"/>
          <w:sz w:val="22"/>
          <w:szCs w:val="22"/>
        </w:rPr>
        <w:t xml:space="preserve">As placas podotáteis caracterizam-se pela diferenciação de textura e cor em relação ao piso adjacente, destinado a construir alerta ou linha de guia, perceptível por pessoas com deficiência visual. </w:t>
      </w:r>
      <w:r>
        <w:rPr>
          <w:rFonts w:cs="Arial" w:ascii="Arial" w:hAnsi="Arial"/>
          <w:b w:val="false"/>
          <w:bCs w:val="false"/>
          <w:sz w:val="22"/>
          <w:szCs w:val="22"/>
        </w:rPr>
        <w:t xml:space="preserve">As placas deverão estar em conformidade com a NBR 9050 – Acessibilidade a edificações, mobiliário, espaços e equipamentos urbanos. </w:t>
      </w:r>
    </w:p>
    <w:p>
      <w:pPr>
        <w:pStyle w:val="Normal"/>
        <w:bidi w:val="0"/>
        <w:spacing w:lineRule="auto" w:line="276" w:before="113" w:after="113"/>
        <w:ind w:left="0" w:right="0" w:firstLine="567"/>
        <w:jc w:val="both"/>
        <w:rPr/>
      </w:pPr>
      <w:r>
        <w:rPr>
          <w:rFonts w:cs="Arial" w:ascii="Arial" w:hAnsi="Arial"/>
          <w:sz w:val="22"/>
          <w:szCs w:val="22"/>
        </w:rPr>
        <w:t xml:space="preserve">Modelos: </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xml:space="preserve">- Piso Tátil Direcional - tem a função de orientar o percurso a ser seguido, possui a superfície de relevos lineares - </w:t>
      </w:r>
      <w:r>
        <w:rPr>
          <w:rFonts w:cs="Arial" w:ascii="Arial" w:hAnsi="Arial"/>
          <w:b/>
          <w:sz w:val="22"/>
          <w:szCs w:val="22"/>
        </w:rPr>
        <w:t>cor azul</w:t>
      </w:r>
      <w:r>
        <w:rPr>
          <w:rFonts w:cs="Arial" w:ascii="Arial" w:hAnsi="Arial"/>
          <w:sz w:val="22"/>
          <w:szCs w:val="22"/>
        </w:rPr>
        <w:t xml:space="preserve">. </w:t>
      </w:r>
    </w:p>
    <w:p>
      <w:pPr>
        <w:pStyle w:val="Normal"/>
        <w:bidi w:val="0"/>
        <w:spacing w:lineRule="auto" w:line="276" w:before="113" w:after="113"/>
        <w:ind w:left="0" w:right="0" w:firstLine="567"/>
        <w:jc w:val="both"/>
        <w:rPr/>
      </w:pPr>
      <w:r>
        <w:rPr>
          <w:rFonts w:cs="Arial" w:ascii="Arial" w:hAnsi="Arial"/>
          <w:sz w:val="22"/>
          <w:szCs w:val="22"/>
        </w:rPr>
        <w:t xml:space="preserve">- Piso Tátil de Alerta - tem a função de sinalizar perigo ou mudança de direção, com superfície em relevo tronco-cônico - </w:t>
      </w:r>
      <w:r>
        <w:rPr>
          <w:rFonts w:cs="Arial" w:ascii="Arial" w:hAnsi="Arial"/>
          <w:b/>
          <w:sz w:val="22"/>
          <w:szCs w:val="22"/>
        </w:rPr>
        <w:t>cor amarelo</w:t>
      </w:r>
      <w:r>
        <w:rPr>
          <w:rFonts w:cs="Arial" w:ascii="Arial" w:hAnsi="Arial"/>
          <w:sz w:val="22"/>
          <w:szCs w:val="22"/>
        </w:rPr>
        <w:t>.</w:t>
      </w:r>
    </w:p>
    <w:p>
      <w:pPr>
        <w:pStyle w:val="Normal"/>
        <w:bidi w:val="0"/>
        <w:spacing w:lineRule="auto" w:line="276" w:before="113" w:after="113"/>
        <w:ind w:left="0" w:right="0" w:firstLine="567"/>
        <w:jc w:val="both"/>
        <w:rPr>
          <w:rFonts w:ascii="Arial" w:hAnsi="Arial" w:cs="Arial"/>
          <w:sz w:val="22"/>
          <w:szCs w:val="22"/>
        </w:rPr>
      </w:pPr>
      <w:r>
        <w:rPr/>
      </w:r>
    </w:p>
    <w:p>
      <w:pPr>
        <w:pStyle w:val="Normal"/>
        <w:bidi w:val="0"/>
        <w:spacing w:lineRule="auto" w:line="276" w:before="113" w:after="113"/>
        <w:ind w:left="0" w:right="0" w:firstLine="567"/>
        <w:jc w:val="both"/>
        <w:rPr>
          <w:rFonts w:ascii="Arial" w:hAnsi="Arial" w:cs="Arial"/>
          <w:sz w:val="22"/>
          <w:szCs w:val="22"/>
        </w:rPr>
      </w:pPr>
      <w:r>
        <w:rPr/>
        <w:drawing>
          <wp:anchor behindDoc="0" distT="0" distB="0" distL="0" distR="0" simplePos="0" locked="0" layoutInCell="1" allowOverlap="1" relativeHeight="70">
            <wp:simplePos x="0" y="0"/>
            <wp:positionH relativeFrom="column">
              <wp:posOffset>1671320</wp:posOffset>
            </wp:positionH>
            <wp:positionV relativeFrom="paragraph">
              <wp:posOffset>-71755</wp:posOffset>
            </wp:positionV>
            <wp:extent cx="1143635" cy="1143635"/>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3"/>
                    <a:stretch>
                      <a:fillRect/>
                    </a:stretch>
                  </pic:blipFill>
                  <pic:spPr bwMode="auto">
                    <a:xfrm>
                      <a:off x="0" y="0"/>
                      <a:ext cx="1143635" cy="1143635"/>
                    </a:xfrm>
                    <a:prstGeom prst="rect">
                      <a:avLst/>
                    </a:prstGeom>
                  </pic:spPr>
                </pic:pic>
              </a:graphicData>
            </a:graphic>
          </wp:anchor>
        </w:drawing>
        <w:drawing>
          <wp:anchor behindDoc="0" distT="0" distB="0" distL="0" distR="0" simplePos="0" locked="0" layoutInCell="1" allowOverlap="1" relativeHeight="71">
            <wp:simplePos x="0" y="0"/>
            <wp:positionH relativeFrom="column">
              <wp:posOffset>3052445</wp:posOffset>
            </wp:positionH>
            <wp:positionV relativeFrom="paragraph">
              <wp:posOffset>-65405</wp:posOffset>
            </wp:positionV>
            <wp:extent cx="1160145" cy="1160145"/>
            <wp:effectExtent l="0" t="0" r="0" b="0"/>
            <wp:wrapSquare wrapText="largest"/>
            <wp:docPr id="3" name="Figura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3" descr=""/>
                    <pic:cNvPicPr>
                      <a:picLocks noChangeAspect="1" noChangeArrowheads="1"/>
                    </pic:cNvPicPr>
                  </pic:nvPicPr>
                  <pic:blipFill>
                    <a:blip r:embed="rId4"/>
                    <a:stretch>
                      <a:fillRect/>
                    </a:stretch>
                  </pic:blipFill>
                  <pic:spPr bwMode="auto">
                    <a:xfrm>
                      <a:off x="0" y="0"/>
                      <a:ext cx="1160145" cy="1160145"/>
                    </a:xfrm>
                    <a:prstGeom prst="rect">
                      <a:avLst/>
                    </a:prstGeom>
                  </pic:spPr>
                </pic:pic>
              </a:graphicData>
            </a:graphic>
          </wp:anchor>
        </w:drawing>
      </w:r>
    </w:p>
    <w:p>
      <w:pPr>
        <w:pStyle w:val="Style8"/>
        <w:bidi w:val="0"/>
        <w:spacing w:lineRule="auto" w:line="276" w:before="113" w:after="113"/>
        <w:ind w:left="0" w:right="0" w:firstLine="567"/>
        <w:jc w:val="both"/>
        <w:rPr/>
      </w:pPr>
      <w:r>
        <w:rPr>
          <w:rStyle w:val="CharacterStyle2"/>
          <w:rFonts w:cs="Arial" w:ascii="Arial" w:hAnsi="Arial"/>
          <w:b/>
          <w:i w:val="false"/>
          <w:iCs w:val="false"/>
          <w:spacing w:val="2"/>
          <w:sz w:val="22"/>
          <w:szCs w:val="22"/>
        </w:rPr>
        <w:t>PAVIMENTAÇÃO EXTERNA</w:t>
      </w:r>
    </w:p>
    <w:p>
      <w:pPr>
        <w:pStyle w:val="Style8"/>
        <w:bidi w:val="0"/>
        <w:spacing w:lineRule="auto" w:line="276" w:before="113" w:after="113"/>
        <w:ind w:left="0" w:right="0" w:firstLine="567"/>
        <w:jc w:val="both"/>
        <w:rPr>
          <w:rStyle w:val="CharacterStyle2"/>
          <w:rFonts w:ascii="Arial" w:hAnsi="Arial" w:cs="Arial"/>
          <w:b/>
          <w:b/>
          <w:bCs/>
          <w:i w:val="false"/>
          <w:i w:val="false"/>
          <w:iCs w:val="false"/>
          <w:spacing w:val="2"/>
          <w:sz w:val="22"/>
          <w:szCs w:val="22"/>
        </w:rPr>
      </w:pPr>
      <w:r>
        <w:rPr>
          <w:rFonts w:cs="Arial" w:ascii="Arial" w:hAnsi="Arial"/>
          <w:b/>
          <w:bCs/>
          <w:i w:val="false"/>
          <w:iCs w:val="false"/>
          <w:spacing w:val="2"/>
          <w:sz w:val="22"/>
          <w:szCs w:val="22"/>
        </w:rPr>
      </w:r>
    </w:p>
    <w:p>
      <w:pPr>
        <w:pStyle w:val="Style8"/>
        <w:bidi w:val="0"/>
        <w:spacing w:lineRule="auto" w:line="276" w:before="113" w:after="113"/>
        <w:ind w:left="0" w:right="0" w:firstLine="567"/>
        <w:jc w:val="both"/>
        <w:rPr/>
      </w:pPr>
      <w:r>
        <w:rPr>
          <w:rFonts w:cs="Calibri" w:ascii="Arial" w:hAnsi="Arial" w:cstheme="minorHAnsi"/>
          <w:b/>
          <w:bCs/>
          <w:i w:val="false"/>
          <w:iCs w:val="false"/>
          <w:sz w:val="22"/>
          <w:szCs w:val="22"/>
        </w:rPr>
        <w:t>PAVIMENTAÇÃO EM PISO INTERTRAVADO</w:t>
      </w:r>
    </w:p>
    <w:p>
      <w:pPr>
        <w:pStyle w:val="Normal"/>
        <w:bidi w:val="0"/>
        <w:spacing w:lineRule="auto" w:line="276" w:before="113" w:after="113"/>
        <w:ind w:left="0" w:right="0" w:firstLine="567"/>
        <w:jc w:val="left"/>
        <w:rPr>
          <w:rFonts w:ascii="Arial" w:hAnsi="Arial"/>
          <w:i w:val="false"/>
          <w:i w:val="false"/>
          <w:iCs w:val="false"/>
          <w:sz w:val="22"/>
          <w:szCs w:val="22"/>
        </w:rPr>
      </w:pPr>
      <w:r>
        <w:rPr>
          <w:rFonts w:ascii="Arial" w:hAnsi="Arial"/>
          <w:i w:val="false"/>
          <w:iCs w:val="false"/>
          <w:sz w:val="22"/>
          <w:szCs w:val="22"/>
          <w:lang w:eastAsia="en-US"/>
        </w:rPr>
        <w:t>MATERIAL/ESPECIFICAÇÕES</w:t>
      </w:r>
    </w:p>
    <w:p>
      <w:pPr>
        <w:pStyle w:val="ListParagraph"/>
        <w:numPr>
          <w:ilvl w:val="0"/>
          <w:numId w:val="5"/>
        </w:numPr>
        <w:bidi w:val="0"/>
        <w:spacing w:lineRule="auto" w:line="276" w:before="113" w:after="113"/>
        <w:ind w:left="0" w:right="0" w:firstLine="567"/>
        <w:jc w:val="left"/>
        <w:rPr>
          <w:rFonts w:ascii="Arial" w:hAnsi="Arial"/>
          <w:i w:val="false"/>
          <w:i w:val="false"/>
          <w:iCs w:val="false"/>
          <w:sz w:val="22"/>
          <w:szCs w:val="22"/>
        </w:rPr>
      </w:pPr>
      <w:r>
        <w:rPr>
          <w:rFonts w:ascii="Arial" w:hAnsi="Arial"/>
          <w:i w:val="false"/>
          <w:iCs w:val="false"/>
          <w:sz w:val="22"/>
          <w:szCs w:val="22"/>
        </w:rPr>
        <w:t xml:space="preserve">blocos intertravados 10x20 e=8cm </w:t>
      </w:r>
      <w:r>
        <w:rPr>
          <w:rFonts w:ascii="Arial" w:hAnsi="Arial"/>
          <w:i w:val="false"/>
          <w:iCs w:val="false"/>
          <w:sz w:val="22"/>
          <w:szCs w:val="22"/>
        </w:rPr>
        <w:t xml:space="preserve">cinza </w:t>
      </w:r>
      <w:r>
        <w:rPr>
          <w:rFonts w:ascii="Arial" w:hAnsi="Arial"/>
          <w:i w:val="false"/>
          <w:iCs w:val="false"/>
          <w:sz w:val="22"/>
          <w:szCs w:val="22"/>
        </w:rPr>
        <w:t>permeável para passeio;</w:t>
      </w:r>
    </w:p>
    <w:p>
      <w:pPr>
        <w:pStyle w:val="ListParagraph"/>
        <w:numPr>
          <w:ilvl w:val="0"/>
          <w:numId w:val="5"/>
        </w:numPr>
        <w:bidi w:val="0"/>
        <w:spacing w:lineRule="auto" w:line="276" w:before="113" w:after="113"/>
        <w:ind w:left="0" w:right="0" w:firstLine="567"/>
        <w:jc w:val="left"/>
        <w:rPr/>
      </w:pPr>
      <w:r>
        <w:rPr>
          <w:rFonts w:ascii="Arial" w:hAnsi="Arial"/>
          <w:i w:val="false"/>
          <w:iCs w:val="false"/>
          <w:sz w:val="22"/>
          <w:szCs w:val="22"/>
        </w:rPr>
        <w:t>blocos intertravados guia 20x20 e=6cm na cor vermelha;</w:t>
      </w:r>
    </w:p>
    <w:p>
      <w:pPr>
        <w:pStyle w:val="ListParagraph"/>
        <w:numPr>
          <w:ilvl w:val="0"/>
          <w:numId w:val="5"/>
        </w:numPr>
        <w:bidi w:val="0"/>
        <w:spacing w:lineRule="auto" w:line="276" w:before="113" w:after="113"/>
        <w:ind w:left="0" w:right="0" w:firstLine="567"/>
        <w:jc w:val="left"/>
        <w:rPr/>
      </w:pPr>
      <w:r>
        <w:rPr>
          <w:rFonts w:ascii="Arial" w:hAnsi="Arial"/>
          <w:i w:val="false"/>
          <w:iCs w:val="false"/>
          <w:sz w:val="22"/>
          <w:szCs w:val="22"/>
        </w:rPr>
        <w:t>bloco concregrama 35x35 cm e= 6cm na cor cinza.</w:t>
      </w:r>
    </w:p>
    <w:p>
      <w:pPr>
        <w:pStyle w:val="ListParagraph"/>
        <w:numPr>
          <w:ilvl w:val="0"/>
          <w:numId w:val="5"/>
        </w:numPr>
        <w:bidi w:val="0"/>
        <w:spacing w:lineRule="auto" w:line="276" w:before="113" w:after="113"/>
        <w:ind w:left="0" w:right="0" w:firstLine="567"/>
        <w:jc w:val="left"/>
        <w:rPr/>
      </w:pPr>
      <w:r>
        <w:rPr>
          <w:rFonts w:ascii="Arial" w:hAnsi="Arial"/>
          <w:i w:val="false"/>
          <w:iCs w:val="false"/>
          <w:sz w:val="22"/>
          <w:szCs w:val="22"/>
        </w:rPr>
        <w:t>areia grossa.</w:t>
      </w:r>
    </w:p>
    <w:p>
      <w:pPr>
        <w:pStyle w:val="ListParagraph"/>
        <w:numPr>
          <w:ilvl w:val="0"/>
          <w:numId w:val="0"/>
        </w:numPr>
        <w:bidi w:val="0"/>
        <w:spacing w:lineRule="auto" w:line="276" w:before="113" w:after="113"/>
        <w:ind w:left="720" w:right="0" w:hanging="0"/>
        <w:jc w:val="left"/>
        <w:rPr>
          <w:rFonts w:ascii="Arial" w:hAnsi="Arial"/>
          <w:i w:val="false"/>
          <w:i w:val="false"/>
          <w:iCs w:val="false"/>
          <w:sz w:val="22"/>
          <w:szCs w:val="22"/>
        </w:rPr>
      </w:pPr>
      <w:r>
        <w:rPr/>
        <w:drawing>
          <wp:anchor behindDoc="0" distT="0" distB="0" distL="0" distR="0" simplePos="0" locked="0" layoutInCell="1" allowOverlap="1" relativeHeight="73">
            <wp:simplePos x="0" y="0"/>
            <wp:positionH relativeFrom="column">
              <wp:posOffset>452120</wp:posOffset>
            </wp:positionH>
            <wp:positionV relativeFrom="paragraph">
              <wp:posOffset>37465</wp:posOffset>
            </wp:positionV>
            <wp:extent cx="2741930" cy="1829435"/>
            <wp:effectExtent l="0" t="0" r="0" b="0"/>
            <wp:wrapSquare wrapText="largest"/>
            <wp:docPr id="4" name="Figura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6" descr=""/>
                    <pic:cNvPicPr>
                      <a:picLocks noChangeAspect="1" noChangeArrowheads="1"/>
                    </pic:cNvPicPr>
                  </pic:nvPicPr>
                  <pic:blipFill>
                    <a:blip r:embed="rId5"/>
                    <a:stretch>
                      <a:fillRect/>
                    </a:stretch>
                  </pic:blipFill>
                  <pic:spPr bwMode="auto">
                    <a:xfrm>
                      <a:off x="0" y="0"/>
                      <a:ext cx="2741930" cy="1829435"/>
                    </a:xfrm>
                    <a:prstGeom prst="rect">
                      <a:avLst/>
                    </a:prstGeom>
                  </pic:spPr>
                </pic:pic>
              </a:graphicData>
            </a:graphic>
          </wp:anchor>
        </w:drawing>
        <w:drawing>
          <wp:anchor behindDoc="0" distT="0" distB="0" distL="0" distR="0" simplePos="0" locked="0" layoutInCell="1" allowOverlap="1" relativeHeight="74">
            <wp:simplePos x="0" y="0"/>
            <wp:positionH relativeFrom="column">
              <wp:posOffset>3317875</wp:posOffset>
            </wp:positionH>
            <wp:positionV relativeFrom="paragraph">
              <wp:posOffset>17145</wp:posOffset>
            </wp:positionV>
            <wp:extent cx="2297430" cy="1859280"/>
            <wp:effectExtent l="0" t="0" r="0" b="0"/>
            <wp:wrapSquare wrapText="largest"/>
            <wp:docPr id="5" name="Figura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5" descr=""/>
                    <pic:cNvPicPr>
                      <a:picLocks noChangeAspect="1" noChangeArrowheads="1"/>
                    </pic:cNvPicPr>
                  </pic:nvPicPr>
                  <pic:blipFill>
                    <a:blip r:embed="rId6"/>
                    <a:stretch>
                      <a:fillRect/>
                    </a:stretch>
                  </pic:blipFill>
                  <pic:spPr bwMode="auto">
                    <a:xfrm>
                      <a:off x="0" y="0"/>
                      <a:ext cx="2297430" cy="1859280"/>
                    </a:xfrm>
                    <a:prstGeom prst="rect">
                      <a:avLst/>
                    </a:prstGeom>
                  </pic:spPr>
                </pic:pic>
              </a:graphicData>
            </a:graphic>
          </wp:anchor>
        </w:drawing>
      </w:r>
    </w:p>
    <w:p>
      <w:pPr>
        <w:pStyle w:val="ListParagraph"/>
        <w:bidi w:val="0"/>
        <w:spacing w:lineRule="auto" w:line="276" w:before="113" w:after="113"/>
        <w:ind w:left="0" w:right="0" w:firstLine="567"/>
        <w:jc w:val="left"/>
        <w:rPr>
          <w:rFonts w:ascii="Arial" w:hAnsi="Arial"/>
          <w:i w:val="false"/>
          <w:i w:val="false"/>
          <w:iCs w:val="false"/>
          <w:sz w:val="22"/>
          <w:szCs w:val="22"/>
        </w:rPr>
      </w:pPr>
      <w:r>
        <w:rPr>
          <w:rFonts w:ascii="Arial" w:hAnsi="Arial"/>
          <w:i w:val="false"/>
          <w:iCs w:val="false"/>
          <w:sz w:val="22"/>
          <w:szCs w:val="22"/>
        </w:rPr>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PREPARO DO TERRENO</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Para a aplicação do pavimento intertravado, o terreno deve ser</w:t>
      </w:r>
      <w:r>
        <w:rPr>
          <w:rFonts w:cs="Arial" w:ascii="Arial" w:hAnsi="Arial"/>
          <w:i w:val="false"/>
          <w:iCs w:val="false"/>
          <w:color w:val="555555"/>
          <w:sz w:val="22"/>
          <w:szCs w:val="22"/>
        </w:rPr>
        <w:t xml:space="preserve"> </w:t>
      </w:r>
      <w:r>
        <w:rPr>
          <w:rFonts w:ascii="Arial" w:hAnsi="Arial"/>
          <w:i w:val="false"/>
          <w:iCs w:val="false"/>
          <w:sz w:val="22"/>
          <w:szCs w:val="22"/>
        </w:rPr>
        <w:t>compactado vigorosamente e nivelado, definindo nesta etapa, os planos de caimento que se deseja da pavimentação para evitar afundamentos após o assentamento do piso intertravado.</w:t>
      </w:r>
    </w:p>
    <w:p>
      <w:pPr>
        <w:pStyle w:val="Normal"/>
        <w:numPr>
          <w:ilvl w:val="0"/>
          <w:numId w:val="0"/>
        </w:numPr>
        <w:bidi w:val="0"/>
        <w:spacing w:lineRule="auto" w:line="276" w:before="113" w:after="113"/>
        <w:ind w:left="0" w:right="0" w:firstLine="567"/>
        <w:jc w:val="both"/>
        <w:rPr/>
      </w:pPr>
      <w:r>
        <w:rPr>
          <w:rFonts w:ascii="Arial" w:hAnsi="Arial"/>
          <w:i w:val="false"/>
          <w:iCs w:val="false"/>
          <w:sz w:val="22"/>
          <w:szCs w:val="22"/>
        </w:rPr>
        <w:t>CAMADA DE ASSENTAMENTO</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 camada de assentamento do pavimento intertravado deve ser executada somente quando o preparo do terreno estiver concluído. Esta camada é constituída de areia grossa sarrafeada na espessura de 4cm e em pequenas extensões, à frente da linha de assentamento, para evitar a circulação de veículos e pessoal sobre a areia compactada.  Para a qualidade da pavimentação é muito importante que a camada de assentamento tenha espessura uniforme.</w:t>
      </w:r>
    </w:p>
    <w:p>
      <w:pPr>
        <w:pStyle w:val="Normal"/>
        <w:numPr>
          <w:ilvl w:val="0"/>
          <w:numId w:val="0"/>
        </w:numPr>
        <w:bidi w:val="0"/>
        <w:spacing w:lineRule="auto" w:line="276" w:before="113" w:after="113"/>
        <w:ind w:left="0" w:right="0" w:firstLine="567"/>
        <w:jc w:val="both"/>
        <w:rPr/>
      </w:pPr>
      <w:r>
        <w:rPr>
          <w:rFonts w:ascii="Arial" w:hAnsi="Arial"/>
          <w:i w:val="false"/>
          <w:iCs w:val="false"/>
          <w:sz w:val="22"/>
          <w:szCs w:val="22"/>
        </w:rPr>
        <w:t>CAMADA DE PAVIMENTAÇÃO</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Na colocação das peças do pavimento intertravado, o assentador deve movimentar-se sobre a área já assentada, posicionando as novas peças contra as já assentadas. O acabamento junto ao meio-fio, caixas ou bueiros, deve ser feito com peças de concreto cortadas e, junto a estas interferências, as peças de concreto devem ser assentada a limpes ligeiramente mais elevadas (±3mm) para que após a compactação, o pavimento não fique abaixo do nível destas interrupções</w:t>
      </w:r>
    </w:p>
    <w:p>
      <w:pPr>
        <w:pStyle w:val="Normal"/>
        <w:numPr>
          <w:ilvl w:val="0"/>
          <w:numId w:val="0"/>
        </w:numPr>
        <w:bidi w:val="0"/>
        <w:spacing w:lineRule="auto" w:line="276" w:before="113" w:after="113"/>
        <w:ind w:left="0" w:right="0" w:firstLine="567"/>
        <w:jc w:val="left"/>
        <w:rPr/>
      </w:pPr>
      <w:r>
        <w:rPr>
          <w:rFonts w:ascii="Arial" w:hAnsi="Arial"/>
          <w:i w:val="false"/>
          <w:iCs w:val="false"/>
          <w:sz w:val="22"/>
          <w:szCs w:val="22"/>
        </w:rPr>
        <w:t>ACABAMENTO FINAL</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O pavimento intertravado deve ser compactado com auxílio de placa vibratória, porém, antes da compactação, deve ser espalhado areia fina sobre o pavimento intertravado para preencher as juntas entre as peças de concreto, o que contribuirá para o intertravamento do pavimento. Os pequenos espaços vazios entre as peças de concreto e as interferências (bueiros e meio-fio) devem ser preenchidos com argamassa. A areia utilizada para o rejuntamento deve ser mantida sobre a pavimentação por 3 dias, antes que seja feita a final para a liberação do pavimento.</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As peças de concreto devem apresentar juntas alargadas com espaçadores incorporados às peças com espessura entre 6 mm e 10 mm. Isto proporcionará aberturas entre 5% e 15% da superfície, suficientes para que toda a área do pavimento seja considerada permeável.</w:t>
      </w:r>
    </w:p>
    <w:p>
      <w:pPr>
        <w:pStyle w:val="Normal"/>
        <w:numPr>
          <w:ilvl w:val="0"/>
          <w:numId w:val="0"/>
        </w:numPr>
        <w:bidi w:val="0"/>
        <w:spacing w:lineRule="auto" w:line="276" w:before="113" w:after="113"/>
        <w:ind w:left="0" w:right="0" w:firstLine="567"/>
        <w:jc w:val="both"/>
        <w:rPr>
          <w:rFonts w:ascii="Arial" w:hAnsi="Arial"/>
          <w:i w:val="false"/>
          <w:i w:val="false"/>
          <w:iCs w:val="false"/>
          <w:sz w:val="22"/>
          <w:szCs w:val="22"/>
        </w:rPr>
      </w:pPr>
      <w:r>
        <w:rPr>
          <w:rFonts w:ascii="Arial" w:hAnsi="Arial"/>
          <w:i w:val="false"/>
          <w:iCs w:val="false"/>
          <w:sz w:val="22"/>
          <w:szCs w:val="22"/>
        </w:rPr>
        <w:t>Possui norma técnica específica: NBR 9780 e NBR 9781</w:t>
      </w:r>
    </w:p>
    <w:p>
      <w:pPr>
        <w:pStyle w:val="Normal"/>
        <w:numPr>
          <w:ilvl w:val="0"/>
          <w:numId w:val="0"/>
        </w:numPr>
        <w:bidi w:val="0"/>
        <w:spacing w:lineRule="auto" w:line="276" w:before="113" w:after="113"/>
        <w:ind w:left="0" w:right="0" w:firstLine="567"/>
        <w:jc w:val="left"/>
        <w:rPr>
          <w:rFonts w:ascii="Arial" w:hAnsi="Arial"/>
          <w:i w:val="false"/>
          <w:i w:val="false"/>
          <w:iCs w:val="false"/>
          <w:sz w:val="22"/>
          <w:szCs w:val="22"/>
        </w:rPr>
      </w:pPr>
      <w:r>
        <w:rPr>
          <w:rFonts w:ascii="Arial" w:hAnsi="Arial"/>
          <w:i w:val="false"/>
          <w:iCs w:val="false"/>
          <w:sz w:val="22"/>
          <w:szCs w:val="22"/>
        </w:rPr>
        <w:drawing>
          <wp:anchor behindDoc="0" distT="0" distB="0" distL="0" distR="0" simplePos="0" locked="0" layoutInCell="1" allowOverlap="1" relativeHeight="75">
            <wp:simplePos x="0" y="0"/>
            <wp:positionH relativeFrom="column">
              <wp:align>center</wp:align>
            </wp:positionH>
            <wp:positionV relativeFrom="paragraph">
              <wp:posOffset>635</wp:posOffset>
            </wp:positionV>
            <wp:extent cx="4743450" cy="1809750"/>
            <wp:effectExtent l="0" t="0" r="0" b="0"/>
            <wp:wrapTopAndBottom/>
            <wp:docPr id="6" name="Figura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7" descr=""/>
                    <pic:cNvPicPr>
                      <a:picLocks noChangeAspect="1" noChangeArrowheads="1"/>
                    </pic:cNvPicPr>
                  </pic:nvPicPr>
                  <pic:blipFill>
                    <a:blip r:embed="rId7"/>
                    <a:stretch>
                      <a:fillRect/>
                    </a:stretch>
                  </pic:blipFill>
                  <pic:spPr bwMode="auto">
                    <a:xfrm>
                      <a:off x="0" y="0"/>
                      <a:ext cx="4743450" cy="1809750"/>
                    </a:xfrm>
                    <a:prstGeom prst="rect">
                      <a:avLst/>
                    </a:prstGeom>
                  </pic:spPr>
                </pic:pic>
              </a:graphicData>
            </a:graphic>
          </wp:anchor>
        </w:drawing>
      </w:r>
    </w:p>
    <w:p>
      <w:pPr>
        <w:pStyle w:val="Normal"/>
        <w:numPr>
          <w:ilvl w:val="0"/>
          <w:numId w:val="0"/>
        </w:numPr>
        <w:bidi w:val="0"/>
        <w:spacing w:lineRule="auto" w:line="276" w:before="113" w:after="113"/>
        <w:ind w:left="0" w:right="0" w:firstLine="567"/>
        <w:jc w:val="center"/>
        <w:rPr/>
      </w:pPr>
      <w:r>
        <w:rPr/>
      </w:r>
    </w:p>
    <w:p>
      <w:pPr>
        <w:pStyle w:val="Normal"/>
        <w:bidi w:val="0"/>
        <w:spacing w:lineRule="auto" w:line="276" w:before="113" w:after="113"/>
        <w:ind w:left="0" w:right="0" w:firstLine="567"/>
        <w:jc w:val="left"/>
        <w:rPr/>
      </w:pPr>
      <w:r>
        <w:rPr>
          <w:rStyle w:val="CharacterStyle2"/>
          <w:rFonts w:cs="Arial" w:ascii="Arial" w:hAnsi="Arial"/>
          <w:b/>
          <w:i w:val="false"/>
          <w:iCs w:val="false"/>
          <w:spacing w:val="2"/>
        </w:rPr>
        <w:t>11. ESQUADRIAS</w:t>
      </w:r>
    </w:p>
    <w:p>
      <w:pPr>
        <w:pStyle w:val="Normal"/>
        <w:bidi w:val="0"/>
        <w:spacing w:lineRule="auto" w:line="276" w:before="113" w:after="113"/>
        <w:ind w:left="0" w:right="0" w:firstLine="567"/>
        <w:jc w:val="both"/>
        <w:rPr/>
      </w:pPr>
      <w:r>
        <w:rPr>
          <w:rFonts w:cs="Arial" w:ascii="Arial" w:hAnsi="Arial"/>
          <w:sz w:val="22"/>
          <w:szCs w:val="22"/>
        </w:rPr>
        <w:t>Todos os trabalhos de esquadrias deverão ser realizados com a maior perfeição, mediante o emprego de mão de obra especializada, de primeira qualidade.</w:t>
      </w:r>
    </w:p>
    <w:p>
      <w:pPr>
        <w:pStyle w:val="Normal"/>
        <w:bidi w:val="0"/>
        <w:spacing w:lineRule="auto" w:line="276" w:before="113" w:after="113"/>
        <w:ind w:left="0" w:right="0" w:firstLine="567"/>
        <w:jc w:val="both"/>
        <w:rPr/>
      </w:pPr>
      <w:r>
        <w:rPr>
          <w:rFonts w:cs="Arial" w:ascii="Arial" w:hAnsi="Arial"/>
          <w:sz w:val="22"/>
          <w:szCs w:val="22"/>
        </w:rPr>
        <w:t>O material a empregar deverá ser novo, limpo, perfeitamente desempenado e sem nenhum defeito de fabricação.</w:t>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PORTAS DE MADEIRA</w:t>
      </w:r>
    </w:p>
    <w:p>
      <w:pPr>
        <w:pStyle w:val="Normal"/>
        <w:bidi w:val="0"/>
        <w:spacing w:lineRule="auto" w:line="276" w:before="113" w:after="113"/>
        <w:ind w:left="0" w:right="0" w:firstLine="567"/>
        <w:jc w:val="both"/>
        <w:rPr/>
      </w:pPr>
      <w:r>
        <w:rPr>
          <w:rFonts w:cs="Arial" w:ascii="Arial" w:hAnsi="Arial"/>
          <w:sz w:val="22"/>
          <w:szCs w:val="22"/>
        </w:rPr>
        <w:t>Todas as esquadrias devem seguir especificações constantes na tabela de esquadrias. Detalhamento, quando necessário, será fornecido em momento oportuno pela fiscalização.</w:t>
      </w:r>
    </w:p>
    <w:p>
      <w:pPr>
        <w:pStyle w:val="Normal"/>
        <w:bidi w:val="0"/>
        <w:spacing w:lineRule="auto" w:line="276" w:before="113" w:after="113"/>
        <w:ind w:left="0" w:right="0" w:firstLine="567"/>
        <w:jc w:val="both"/>
        <w:rPr/>
      </w:pPr>
      <w:r>
        <w:rPr>
          <w:rFonts w:cs="Arial" w:ascii="Arial" w:hAnsi="Arial"/>
          <w:sz w:val="22"/>
          <w:szCs w:val="22"/>
        </w:rPr>
        <w:t xml:space="preserve">Os marcos das portas de madeira deverão ter espessura de 04 cm, executados em madeira de boa qualidade e deverão ser chumbados à alvenaria com massa forte e o auxílio de pregos galvanizados, e ainda, parafusados em tacos de madeira previamente chumbados nas paredes. Os furos deverão ser tampados ou vedados com acabamentos na mesma cor da madeira. </w:t>
      </w:r>
    </w:p>
    <w:p>
      <w:pPr>
        <w:pStyle w:val="Normal"/>
        <w:bidi w:val="0"/>
        <w:spacing w:lineRule="auto" w:line="276" w:before="113" w:after="113"/>
        <w:ind w:left="0" w:right="0" w:firstLine="567"/>
        <w:jc w:val="both"/>
        <w:rPr/>
      </w:pPr>
      <w:r>
        <w:rPr>
          <w:rFonts w:cs="Arial" w:ascii="Arial" w:hAnsi="Arial"/>
          <w:sz w:val="22"/>
          <w:szCs w:val="22"/>
        </w:rPr>
        <w:t>As folhas das portas deverão ser colocadas nos marcos com três dobradiças de latão por folha, perfeitamente prumadas e alinhadas após a conclusão dos revestimentos de piso e paredes.</w:t>
      </w:r>
    </w:p>
    <w:p>
      <w:pPr>
        <w:pStyle w:val="Normal"/>
        <w:bidi w:val="0"/>
        <w:spacing w:lineRule="auto" w:line="276" w:before="113" w:after="113"/>
        <w:ind w:left="0" w:right="0" w:firstLine="567"/>
        <w:jc w:val="both"/>
        <w:rPr/>
      </w:pPr>
      <w:r>
        <w:rPr>
          <w:rFonts w:cs="Arial" w:ascii="Arial" w:hAnsi="Arial"/>
          <w:sz w:val="22"/>
          <w:szCs w:val="22"/>
        </w:rPr>
        <w:t>Todas as portas devem ser entregues completas, pintadas na cor a definir, com trilhos, roldanas, puxadores, dobradiças e fechaduras.</w:t>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ESQUADRIAS METÁLICAS</w:t>
      </w:r>
    </w:p>
    <w:p>
      <w:pPr>
        <w:pStyle w:val="Normal"/>
        <w:bidi w:val="0"/>
        <w:spacing w:lineRule="auto" w:line="276" w:before="113" w:after="113"/>
        <w:ind w:left="0" w:right="0" w:firstLine="567"/>
        <w:jc w:val="both"/>
        <w:rPr/>
      </w:pPr>
      <w:r>
        <w:rPr>
          <w:rFonts w:cs="Arial" w:ascii="Arial" w:hAnsi="Arial"/>
          <w:sz w:val="22"/>
          <w:szCs w:val="22"/>
        </w:rPr>
        <w:t>As janelas serão constituídas por perfis de alumínio, linha 35, anodizados (classe de 25 micra) na cor branca, com acessórios e proteções. Deverão seguir o padrão descrito no detalhamento de esquadrias e ser entregues na obra em embalagem que as protejam.</w:t>
      </w:r>
    </w:p>
    <w:p>
      <w:pPr>
        <w:pStyle w:val="Normal"/>
        <w:bidi w:val="0"/>
        <w:spacing w:lineRule="auto" w:line="276" w:before="113" w:after="113"/>
        <w:ind w:left="0" w:right="0" w:firstLine="567"/>
        <w:jc w:val="both"/>
        <w:rPr/>
      </w:pPr>
      <w:r>
        <w:rPr>
          <w:rFonts w:cs="Arial" w:ascii="Arial" w:hAnsi="Arial"/>
          <w:sz w:val="22"/>
          <w:szCs w:val="22"/>
        </w:rPr>
        <w:t>Os contramarcos de alumínio deverão ser solidamente fixados a alvenaria, com argamassa, a qual deverá ser firmemente socada. </w:t>
      </w:r>
    </w:p>
    <w:p>
      <w:pPr>
        <w:pStyle w:val="Normal"/>
        <w:bidi w:val="0"/>
        <w:spacing w:lineRule="auto" w:line="276" w:before="113" w:after="113"/>
        <w:ind w:left="0" w:right="0" w:firstLine="567"/>
        <w:jc w:val="both"/>
        <w:rPr/>
      </w:pPr>
      <w:r>
        <w:rPr>
          <w:rFonts w:cs="Arial" w:ascii="Arial" w:hAnsi="Arial"/>
          <w:sz w:val="22"/>
          <w:szCs w:val="22"/>
        </w:rPr>
        <w:t>As peças das esquadrias de alumínio deverão ser perfeitamente esquadriados, com todos os ângulos ou linhas de emenda rebitados, bem esmerilhados ou limados, de modo a desaparecerem as rebarbas e saliências  de emendas.As peças das esquadrias de alumínio deverão ser adequadamente protegidas até o recebimento do acabamento final.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before="113" w:after="113"/>
        <w:ind w:left="0" w:right="0" w:firstLine="567"/>
        <w:jc w:val="both"/>
        <w:rPr/>
      </w:pPr>
      <w:r>
        <w:rPr>
          <w:rFonts w:cs="Arial" w:ascii="Arial" w:hAnsi="Arial"/>
          <w:sz w:val="22"/>
          <w:szCs w:val="22"/>
        </w:rPr>
        <w:t>Caixilhos em Itaúba com tela mosqueteiro em nylon serão instalados nas janelas da cozinha conforme norma da Vigilância Sanitária.</w:t>
      </w:r>
    </w:p>
    <w:p>
      <w:pPr>
        <w:pStyle w:val="Normal"/>
        <w:bidi w:val="0"/>
        <w:spacing w:lineRule="auto" w:line="276" w:before="113" w:after="113"/>
        <w:ind w:left="0" w:right="0" w:firstLine="567"/>
        <w:jc w:val="both"/>
        <w:rPr/>
      </w:pPr>
      <w:r>
        <w:rPr>
          <w:rFonts w:cs="Arial" w:ascii="Arial" w:hAnsi="Arial"/>
          <w:sz w:val="22"/>
          <w:szCs w:val="22"/>
        </w:rPr>
        <w:t>Serão sumariamente rejeitados as peças metálicas que não atenderem as especificações e detalhes fornecidos ou apresentarem grau de intemperismo inadequado.</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12. BANCADAS E PEITORIS</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0" w:right="0" w:firstLine="567"/>
        <w:jc w:val="both"/>
        <w:rPr/>
      </w:pPr>
      <w:r>
        <w:rPr>
          <w:rFonts w:cs="Arial" w:ascii="Arial" w:hAnsi="Arial"/>
          <w:b w:val="false"/>
          <w:bCs w:val="false"/>
          <w:i w:val="false"/>
          <w:iCs w:val="false"/>
          <w:color w:val="00000A"/>
          <w:sz w:val="22"/>
          <w:szCs w:val="22"/>
        </w:rPr>
        <w:t xml:space="preserve">Os tampos e peitoris serão em granito polido cor “cinza andorinha” com pingadeiras. </w:t>
      </w:r>
      <w:r>
        <w:rPr>
          <w:rStyle w:val="CharacterStyle2"/>
          <w:rFonts w:cs="Arial" w:ascii="Arial" w:hAnsi="Arial"/>
          <w:b w:val="false"/>
          <w:bCs w:val="false"/>
          <w:i w:val="false"/>
          <w:iCs w:val="false"/>
          <w:color w:val="00000A"/>
          <w:spacing w:val="2"/>
          <w:sz w:val="22"/>
          <w:szCs w:val="22"/>
        </w:rPr>
        <w:t>Todas as peças de granito devem receber polimento molhado em 100%, receber camada de resina especial para proteção e apresentar uma superfície livre de imperfeições, orifícios e irregularidades na tonalidade. Deve ser submetida à fiscalização amostra não retornável do granito a ser utilizado, de modo que a fiscalização possa acompanhar a colocação das pedras e garantir um padrão nas tonalidades e acabamentos. As mesmas serão fixadas sobre mão francesa em aço galvanizado.</w:t>
      </w:r>
    </w:p>
    <w:p>
      <w:pPr>
        <w:pStyle w:val="Corpodetexto"/>
        <w:bidi w:val="0"/>
        <w:spacing w:lineRule="auto" w:line="276" w:before="113" w:after="113"/>
        <w:ind w:left="0" w:right="0" w:firstLine="567"/>
        <w:jc w:val="both"/>
        <w:rPr>
          <w:rStyle w:val="CharacterStyle2"/>
          <w:rFonts w:ascii="Arial" w:hAnsi="Arial" w:cs="Arial"/>
          <w:b w:val="false"/>
          <w:b w:val="false"/>
          <w:bCs w:val="false"/>
          <w:i w:val="false"/>
          <w:i w:val="false"/>
          <w:iCs w:val="false"/>
          <w:color w:val="00000A"/>
          <w:spacing w:val="2"/>
          <w:sz w:val="22"/>
          <w:szCs w:val="22"/>
        </w:rPr>
      </w:pPr>
      <w:r>
        <w:rPr>
          <w:rFonts w:cs="Arial" w:ascii="Arial" w:hAnsi="Arial"/>
          <w:b w:val="false"/>
          <w:bCs w:val="false"/>
          <w:i w:val="false"/>
          <w:iCs w:val="false"/>
          <w:color w:val="00000A"/>
          <w:spacing w:val="2"/>
          <w:sz w:val="22"/>
          <w:szCs w:val="22"/>
        </w:rPr>
      </w:r>
    </w:p>
    <w:p>
      <w:pPr>
        <w:pStyle w:val="Normal"/>
        <w:bidi w:val="0"/>
        <w:spacing w:lineRule="auto" w:line="276" w:before="113" w:after="113"/>
        <w:ind w:left="0" w:right="0" w:firstLine="567"/>
        <w:jc w:val="both"/>
        <w:rPr>
          <w:rFonts w:ascii="Arial" w:hAnsi="Arial"/>
          <w:i w:val="false"/>
          <w:i w:val="false"/>
          <w:iCs w:val="false"/>
          <w:sz w:val="22"/>
          <w:szCs w:val="22"/>
        </w:rPr>
      </w:pPr>
      <w:r>
        <w:rPr>
          <w:rFonts w:cs="Arial" w:ascii="Arial" w:hAnsi="Arial"/>
          <w:b/>
          <w:bCs/>
          <w:i w:val="false"/>
          <w:iCs w:val="false"/>
          <w:sz w:val="22"/>
          <w:szCs w:val="22"/>
        </w:rPr>
        <w:t>13. PINTURA</w:t>
      </w:r>
    </w:p>
    <w:p>
      <w:pPr>
        <w:pStyle w:val="Normal"/>
        <w:bidi w:val="0"/>
        <w:spacing w:lineRule="auto" w:line="276" w:before="113" w:after="113"/>
        <w:ind w:left="0" w:right="0" w:firstLine="567"/>
        <w:jc w:val="both"/>
        <w:rPr>
          <w:rFonts w:cs="Arial"/>
          <w:b/>
          <w:b/>
          <w:bCs/>
        </w:rPr>
      </w:pPr>
      <w:r>
        <w:rPr>
          <w:rFonts w:cs="Arial"/>
          <w:b/>
          <w:bCs/>
        </w:rPr>
      </w:r>
    </w:p>
    <w:p>
      <w:pPr>
        <w:pStyle w:val="Normal"/>
        <w:bidi w:val="0"/>
        <w:spacing w:lineRule="auto" w:line="276" w:before="113" w:after="113"/>
        <w:ind w:left="0" w:right="0" w:firstLine="567"/>
        <w:jc w:val="both"/>
        <w:rPr/>
      </w:pPr>
      <w:r>
        <w:rPr>
          <w:rFonts w:cs="Arial" w:ascii="Arial" w:hAnsi="Arial"/>
          <w:sz w:val="22"/>
          <w:szCs w:val="22"/>
        </w:rPr>
        <w:t xml:space="preserve">As paredes internas, externas serão pintadas com tinta acrílica de qualidade, a ser aferida pela fiscalização, em duas demãos. No entorno do bloco novo a ser ampliado, nas paredes externas onde não houver pastilha cerâmica o mesmo receberá uma faixa de </w:t>
      </w:r>
      <w:r>
        <w:rPr>
          <w:rFonts w:cs="Arial" w:ascii="Arial" w:hAnsi="Arial"/>
          <w:b/>
          <w:sz w:val="22"/>
          <w:szCs w:val="22"/>
        </w:rPr>
        <w:t>Azul Del Rey</w:t>
      </w:r>
      <w:r>
        <w:rPr>
          <w:rFonts w:cs="Arial" w:ascii="Arial" w:hAnsi="Arial"/>
          <w:sz w:val="22"/>
          <w:szCs w:val="22"/>
        </w:rPr>
        <w:t xml:space="preserve"> com altura de 1,20 m do piso acabado a ser definido pela fiscalização de obras.</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As alvenarias internas e externas bem como da murada de entorno das Unidades da Rede Municipal de Ensino: </w:t>
      </w:r>
      <w:r>
        <w:rPr>
          <w:rFonts w:cs="Arial" w:ascii="Arial" w:hAnsi="Arial"/>
          <w:b/>
          <w:i w:val="false"/>
          <w:iCs w:val="false"/>
          <w:sz w:val="22"/>
          <w:szCs w:val="22"/>
        </w:rPr>
        <w:t>Serão do tipo acrílico fosco: Amarelo Sol, Azul Del Rey e Branco</w:t>
      </w:r>
      <w:r>
        <w:rPr>
          <w:rFonts w:cs="Arial" w:ascii="Arial" w:hAnsi="Arial"/>
          <w:i w:val="false"/>
          <w:iCs w:val="false"/>
          <w:sz w:val="22"/>
          <w:szCs w:val="22"/>
        </w:rPr>
        <w:t xml:space="preserve">, o estudo bem como a disposição das cores em volumes e estruturas será definido com a direção da unidade juntamente com a fiscalização de obras antes do início dos serviços de pintura. No caso de estruturas metálicas e madeiras: </w:t>
      </w:r>
      <w:r>
        <w:rPr>
          <w:rFonts w:cs="Arial" w:ascii="Arial" w:hAnsi="Arial"/>
          <w:b/>
          <w:i w:val="false"/>
          <w:iCs w:val="false"/>
          <w:sz w:val="22"/>
          <w:szCs w:val="22"/>
        </w:rPr>
        <w:t xml:space="preserve">Serão do tipo esmalte sintético fosco: Amarelo Ouro, Azul Del Rey e Branco, </w:t>
      </w:r>
      <w:r>
        <w:rPr>
          <w:rFonts w:cs="Arial" w:ascii="Arial" w:hAnsi="Arial"/>
          <w:i w:val="false"/>
          <w:iCs w:val="false"/>
          <w:sz w:val="22"/>
          <w:szCs w:val="22"/>
        </w:rPr>
        <w:t>o estudo bem como a disposição das cores em volumes e estruturas será definido com a direção da unidade juntamente com a fiscalização de obras antes do início dos serviços de pintura.</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0" w:right="0" w:firstLine="567"/>
        <w:jc w:val="both"/>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0" w:right="0" w:firstLine="567"/>
        <w:jc w:val="both"/>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As cores serão indicadas pelo autor do projeto. </w:t>
      </w:r>
    </w:p>
    <w:p>
      <w:pPr>
        <w:pStyle w:val="Normal"/>
        <w:bidi w:val="0"/>
        <w:spacing w:lineRule="auto" w:line="276" w:before="113" w:after="113"/>
        <w:ind w:left="0" w:right="0" w:firstLine="567"/>
        <w:jc w:val="both"/>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0" w:right="0" w:firstLine="567"/>
        <w:jc w:val="both"/>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0" w:right="0" w:firstLine="567"/>
        <w:jc w:val="both"/>
        <w:rPr/>
      </w:pPr>
      <w:r>
        <w:rPr>
          <w:rFonts w:cs="Arial" w:ascii="Arial" w:hAnsi="Arial"/>
          <w:sz w:val="22"/>
          <w:szCs w:val="22"/>
        </w:rPr>
        <w:t xml:space="preserve">Na pintura da nova unidade, será considerada a paleta de cores utilizada na construção antiga, para que não destoem uma da outra. Os tons de branco, cinza, azul e amarelo devem ser respeitados. </w:t>
      </w:r>
    </w:p>
    <w:p>
      <w:pPr>
        <w:pStyle w:val="Normal"/>
        <w:bidi w:val="0"/>
        <w:spacing w:lineRule="auto" w:line="276" w:before="113" w:after="113"/>
        <w:ind w:left="0" w:right="0" w:firstLine="567"/>
        <w:jc w:val="both"/>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0" w:right="0" w:firstLine="567"/>
        <w:jc w:val="both"/>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0" w:right="0" w:firstLine="567"/>
        <w:jc w:val="both"/>
        <w:rPr/>
      </w:pPr>
      <w:r>
        <w:rPr>
          <w:rFonts w:cs="Arial" w:ascii="Arial" w:hAnsi="Arial"/>
          <w:sz w:val="22"/>
          <w:szCs w:val="22"/>
        </w:rPr>
        <w:t>Os trabalhos de pintura serão terminantemente suspensos em tempos de chuva.</w:t>
      </w:r>
    </w:p>
    <w:p>
      <w:pPr>
        <w:pStyle w:val="Normal"/>
        <w:bidi w:val="0"/>
        <w:spacing w:lineRule="auto" w:line="276" w:before="113" w:after="113"/>
        <w:ind w:left="0" w:right="0" w:firstLine="567"/>
        <w:jc w:val="both"/>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0" w:right="0" w:firstLine="567"/>
        <w:jc w:val="both"/>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0" w:right="0" w:firstLine="567"/>
        <w:jc w:val="both"/>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0" w:right="0" w:firstLine="567"/>
        <w:jc w:val="both"/>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0" w:right="0" w:firstLine="567"/>
        <w:jc w:val="both"/>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0" w:right="0" w:firstLine="567"/>
        <w:jc w:val="both"/>
        <w:rPr/>
      </w:pPr>
      <w:r>
        <w:rPr>
          <w:rFonts w:cs="Arial" w:ascii="Arial" w:hAnsi="Arial"/>
          <w:b/>
          <w:sz w:val="22"/>
          <w:szCs w:val="22"/>
        </w:rPr>
        <w:t>Só serão utilizadas tintas de primeira linha de fabricação.</w:t>
      </w:r>
    </w:p>
    <w:p>
      <w:pPr>
        <w:pStyle w:val="Normal"/>
        <w:bidi w:val="0"/>
        <w:spacing w:lineRule="auto" w:line="276" w:before="113" w:after="113"/>
        <w:ind w:left="0" w:right="0" w:firstLine="567"/>
        <w:jc w:val="both"/>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0" w:right="0" w:firstLine="567"/>
        <w:jc w:val="both"/>
        <w:rPr/>
      </w:pPr>
      <w:r>
        <w:rPr>
          <w:rFonts w:cs="Arial" w:ascii="Arial" w:hAnsi="Arial"/>
          <w:b/>
          <w:sz w:val="22"/>
          <w:szCs w:val="22"/>
        </w:rPr>
        <w:t>PINTURA ACRÍLICA FOSCA PARA PAREDES INTERNAS/EXTERNAS - 02 DEMÃOS</w:t>
      </w:r>
    </w:p>
    <w:p>
      <w:pPr>
        <w:pStyle w:val="Normal"/>
        <w:bidi w:val="0"/>
        <w:spacing w:lineRule="auto" w:line="276" w:before="113" w:after="113"/>
        <w:ind w:left="0" w:right="0" w:firstLine="567"/>
        <w:jc w:val="both"/>
        <w:rPr/>
      </w:pPr>
      <w:r>
        <w:rPr>
          <w:rFonts w:cs="Arial" w:ascii="Arial" w:hAnsi="Arial"/>
          <w:sz w:val="22"/>
          <w:szCs w:val="22"/>
        </w:rPr>
        <w:t>As paredes internas, externas e tetos serão pintadas com tinta acrílica de qualidade, a ser aferida pela fiscalização, em duas demãos.</w:t>
      </w:r>
    </w:p>
    <w:p>
      <w:pPr>
        <w:pStyle w:val="Normal"/>
        <w:bidi w:val="0"/>
        <w:spacing w:lineRule="auto" w:line="276" w:before="113" w:after="113"/>
        <w:ind w:left="0" w:right="0" w:firstLine="567"/>
        <w:jc w:val="both"/>
        <w:rPr/>
      </w:pPr>
      <w:r>
        <w:rPr>
          <w:rFonts w:cs="Arial" w:ascii="Arial" w:hAnsi="Arial"/>
          <w:b/>
          <w:sz w:val="22"/>
          <w:szCs w:val="22"/>
        </w:rPr>
        <w:t>PINTURA ESMALTE SINTÉTICO FOSCO PARA MADEIRAS E METAIS, DUAS DEMÃOS, SOBRE FUNDO NIVELADOR - 02 DEMÃOS</w:t>
      </w:r>
    </w:p>
    <w:p>
      <w:pPr>
        <w:pStyle w:val="Normal"/>
        <w:bidi w:val="0"/>
        <w:spacing w:lineRule="auto" w:line="276" w:before="113" w:after="113"/>
        <w:ind w:left="0" w:right="0" w:firstLine="567"/>
        <w:jc w:val="both"/>
        <w:rPr/>
      </w:pPr>
      <w:r>
        <w:rPr>
          <w:rFonts w:cs="Arial" w:ascii="Arial" w:hAnsi="Arial"/>
          <w:sz w:val="22"/>
          <w:szCs w:val="22"/>
        </w:rPr>
        <w:t>Após o emassamento, as peças serão lixadas, para, posteriormente, receber fundo preparatório, e acabamento com tinta esmalte sintético acetinado de qualidade, em duas demãos, cor e tonalidade a ser definida pela Fiscalização do Contratante.</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b/>
          <w:sz w:val="22"/>
          <w:szCs w:val="22"/>
        </w:rPr>
        <w:t>14. INSTALAÇÕES ELÉTRICAS</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Todos os materiais a serem empregados deverão atender às prescrições das Normas Brasileiras da ABNT que lhes forem cabíveis. Todos os materiais deverão ser de primeira qualidade e primeiro uso. </w:t>
      </w:r>
    </w:p>
    <w:p>
      <w:pPr>
        <w:pStyle w:val="Normal"/>
        <w:bidi w:val="0"/>
        <w:spacing w:lineRule="auto" w:line="276" w:before="113" w:after="113"/>
        <w:ind w:left="0" w:right="0" w:firstLine="567"/>
        <w:jc w:val="both"/>
        <w:rPr/>
      </w:pPr>
      <w:r>
        <w:rPr>
          <w:rFonts w:cs="Arial" w:ascii="Arial" w:hAnsi="Arial"/>
          <w:sz w:val="22"/>
          <w:szCs w:val="22"/>
        </w:rPr>
        <w:t>Qualquer situação de serviços, que implique em trabalhos com ramais alimentados, deverá ter seu corte previamente combinado com os usuários do local. Em hipótese alguma deverão ser efetuados os serviços de maneira a colocar funcionários, transeuntes ou clientes em risco. Todos os serviços em fase de interligação com a rede existente deverão ser efetuados com o sistema desligado.</w:t>
      </w:r>
    </w:p>
    <w:p>
      <w:pPr>
        <w:pStyle w:val="Normal"/>
        <w:bidi w:val="0"/>
        <w:spacing w:lineRule="auto" w:line="276" w:before="113" w:after="113"/>
        <w:ind w:left="0" w:right="0" w:firstLine="567"/>
        <w:jc w:val="both"/>
        <w:rPr/>
      </w:pPr>
      <w:r>
        <w:rPr>
          <w:rFonts w:cs="Arial" w:ascii="Arial" w:hAnsi="Arial"/>
          <w:sz w:val="22"/>
          <w:szCs w:val="22"/>
        </w:rPr>
        <w:t>As instalações elétricas serão executadas de acordo com o projeto elétrico de baixa tensão, fundamentado na NBR 5410/2004, com o respectivo projeto que terá por base a NBR 14565/2007, atendendo as normas da concessionaria local – CELESC – Centrais Elétricas de Santa Catarina.</w:t>
      </w:r>
    </w:p>
    <w:p>
      <w:pPr>
        <w:pStyle w:val="Normal"/>
        <w:bidi w:val="0"/>
        <w:spacing w:lineRule="auto" w:line="276" w:before="113" w:after="113"/>
        <w:ind w:left="0" w:right="0" w:firstLine="567"/>
        <w:jc w:val="both"/>
        <w:rPr/>
      </w:pPr>
      <w:r>
        <w:rPr>
          <w:rFonts w:cs="Arial" w:ascii="Arial" w:hAnsi="Arial"/>
          <w:sz w:val="22"/>
          <w:szCs w:val="22"/>
        </w:rPr>
        <w:t>Todos os serviços deverão utilizar mão-de-obra de alto padrão técnico, não sendo permitido o emprego de profissionais desconhecedores da boa técnica e da segurança.</w:t>
      </w:r>
    </w:p>
    <w:p>
      <w:pPr>
        <w:pStyle w:val="Normal"/>
        <w:bidi w:val="0"/>
        <w:spacing w:lineRule="auto" w:line="276" w:before="113" w:after="113"/>
        <w:ind w:left="0" w:right="0" w:firstLine="567"/>
        <w:jc w:val="both"/>
        <w:rPr/>
      </w:pPr>
      <w:r>
        <w:rPr>
          <w:rFonts w:cs="Arial" w:ascii="Arial" w:hAnsi="Arial"/>
          <w:sz w:val="22"/>
          <w:szCs w:val="22"/>
        </w:rPr>
        <w:t>Os materiais básicos componentes como aparelhos e equipamentos a serem instalados, deverão atender aos padrões de fabricação e aos métodos de ensaio exigidos pela ABNT, assim como às especificações complementares da concessionária local.</w:t>
      </w:r>
    </w:p>
    <w:p>
      <w:pPr>
        <w:pStyle w:val="Normal"/>
        <w:bidi w:val="0"/>
        <w:spacing w:lineRule="auto" w:line="276" w:before="113" w:after="113"/>
        <w:ind w:left="0" w:right="0" w:firstLine="567"/>
        <w:jc w:val="both"/>
        <w:rPr/>
      </w:pPr>
      <w:r>
        <w:rPr>
          <w:rFonts w:cs="Arial" w:ascii="Arial" w:hAnsi="Arial"/>
          <w:sz w:val="22"/>
          <w:szCs w:val="22"/>
        </w:rPr>
        <w:t>As especificações dos materiais deverão ser seguidas rigorosamente. Cabe única e exclusivamente à Fiscalização aceitar ou não a similaridade dos materiais, marcas e fabricantes, que não estejam expressamente citados nestas especificações.</w:t>
      </w:r>
    </w:p>
    <w:p>
      <w:pPr>
        <w:pStyle w:val="Normal"/>
        <w:bidi w:val="0"/>
        <w:spacing w:lineRule="auto" w:line="276" w:before="113" w:after="113"/>
        <w:ind w:left="0" w:right="0" w:firstLine="567"/>
        <w:jc w:val="both"/>
        <w:rPr/>
      </w:pPr>
      <w:r>
        <w:rPr>
          <w:rFonts w:cs="Arial" w:ascii="Arial" w:hAnsi="Arial"/>
          <w:sz w:val="22"/>
          <w:szCs w:val="22"/>
        </w:rPr>
        <w:t xml:space="preserve">Também as especificações referentes a todos os serviços deverão ser seguidas rigidamente e complementadas pelo que está prescrito nas Normas Brasileiras pertinentes, no caso de eventual omissão. </w:t>
      </w:r>
    </w:p>
    <w:p>
      <w:pPr>
        <w:pStyle w:val="Normal"/>
        <w:bidi w:val="0"/>
        <w:spacing w:lineRule="auto" w:line="276" w:before="113" w:after="113"/>
        <w:ind w:left="0" w:right="0" w:firstLine="567"/>
        <w:jc w:val="both"/>
        <w:rPr/>
      </w:pPr>
      <w:r>
        <w:rPr>
          <w:rFonts w:cs="Arial" w:ascii="Arial" w:hAnsi="Arial"/>
          <w:sz w:val="22"/>
          <w:szCs w:val="22"/>
        </w:rPr>
        <w:t>Qualquer alteração que se fizer necessária deverá ser submetida à apreciação da Fiscalização, para a sua devida aprovação ou não.</w:t>
      </w:r>
    </w:p>
    <w:p>
      <w:pPr>
        <w:pStyle w:val="Normal"/>
        <w:bidi w:val="0"/>
        <w:spacing w:lineRule="auto" w:line="276" w:before="113" w:after="113"/>
        <w:ind w:left="0" w:right="0" w:firstLine="567"/>
        <w:jc w:val="both"/>
        <w:rPr/>
      </w:pPr>
      <w:r>
        <w:rPr>
          <w:rFonts w:cs="Arial" w:ascii="Arial" w:hAnsi="Arial"/>
          <w:sz w:val="22"/>
          <w:szCs w:val="22"/>
        </w:rPr>
        <w:t>Todas as instalações, tanto elétrica como telefônica, deverão ser testadas e entregues ao Contratante a contento e em pleno funcionamento, ficando a Contratada responsável pelo pagamento das taxas e demais despesas decorrentes de sua ligação à respectiva rede pública, devendo ser apresentada a declaração de cada concessionária de que cada entrada foi vistoriada e que se encontra de acordo com as normas locais.</w:t>
      </w:r>
    </w:p>
    <w:p>
      <w:pPr>
        <w:pStyle w:val="Normal"/>
        <w:bidi w:val="0"/>
        <w:spacing w:lineRule="auto" w:line="276" w:before="113" w:after="113"/>
        <w:ind w:left="0" w:right="0" w:firstLine="567"/>
        <w:jc w:val="both"/>
        <w:rPr/>
      </w:pPr>
      <w:r>
        <w:rPr>
          <w:rFonts w:cs="Arial" w:ascii="Arial" w:hAnsi="Arial"/>
          <w:sz w:val="22"/>
          <w:szCs w:val="22"/>
        </w:rPr>
        <w:t>Todos os aparelhos de iluminação, interruptores e tomadas deverão ser aterrados, em obediência à Lei Federal nº. 11.337, de 26 de julho de 2006, que disciplina a obrigatoriedade do sistema de aterramento nas instalações elétricas das edificações, mesmo aquelas de pequeno porte, com a utilização de um condutor - terra em cada aparelho elétrico.</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15. INSTALAÇÕES HIDRÁULICAS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 tubulação prevista no projeto hidráulico alimentará, por gravidade, todos os pontos de uso efetivo da edificação. Os dutos condutores de água fria, assim como suas conexões, serão de material fabricado em PVC soldável (classe marrom), de marca reconhecida, com bitolas compatíveis com o estabelecido no próprio projeto.</w:t>
      </w:r>
    </w:p>
    <w:p>
      <w:pPr>
        <w:pStyle w:val="Norma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OBS: Foi previsto um registro de parede em todos os ambientes (ou ambientes contíguos) que façam uso de instalações hidrossanitárias.</w:t>
      </w:r>
    </w:p>
    <w:p>
      <w:pPr>
        <w:pStyle w:val="Normal"/>
        <w:bidi w:val="0"/>
        <w:spacing w:lineRule="auto" w:line="276" w:before="113" w:after="113"/>
        <w:ind w:left="0" w:right="0" w:firstLine="567"/>
        <w:jc w:val="both"/>
        <w:rPr/>
      </w:pPr>
      <w:r>
        <w:rPr>
          <w:rFonts w:cs="Arial" w:ascii="Arial" w:hAnsi="Arial"/>
          <w:sz w:val="22"/>
          <w:szCs w:val="22"/>
        </w:rPr>
        <w:t xml:space="preserve">Todas as instalações de água potável deverão ser executadas de acordo com o projeto hidráulico, que estará fundamentado na NBR 5626/98. </w:t>
      </w:r>
    </w:p>
    <w:p>
      <w:pPr>
        <w:pStyle w:val="Normal"/>
        <w:bidi w:val="0"/>
        <w:spacing w:lineRule="auto" w:line="276" w:before="113" w:after="113"/>
        <w:ind w:left="0" w:right="0" w:firstLine="567"/>
        <w:jc w:val="both"/>
        <w:rPr/>
      </w:pPr>
      <w:r>
        <w:rPr>
          <w:rFonts w:cs="Arial" w:ascii="Arial" w:hAnsi="Arial"/>
          <w:sz w:val="22"/>
          <w:szCs w:val="22"/>
        </w:rPr>
        <w:t>O abastecimento de água potável se dará de forma independente, mediante cavalete próprio de entrada da água com medidor, segundo padrões da concessionária local, e atenderá toda a demanda necessária prevista no projeto.</w:t>
      </w:r>
    </w:p>
    <w:p>
      <w:pPr>
        <w:pStyle w:val="Normal"/>
        <w:bidi w:val="0"/>
        <w:spacing w:lineRule="auto" w:line="276" w:before="113" w:after="113"/>
        <w:ind w:left="0" w:right="0" w:firstLine="567"/>
        <w:jc w:val="both"/>
        <w:rPr/>
      </w:pPr>
      <w:r>
        <w:rPr>
          <w:rFonts w:cs="Arial" w:ascii="Arial" w:hAnsi="Arial"/>
          <w:sz w:val="22"/>
          <w:szCs w:val="22"/>
        </w:rPr>
        <w:t>O sistema de alimentação utilizado será o indireto, ou seja, a partir do cavalete com medidor, o líquido potável fluirá até os reservatórios elevados, constituídos por material de polietileno com capacidade de 2000 litros e estacionados sobre estrado de madeira reforçado.</w:t>
      </w:r>
    </w:p>
    <w:p>
      <w:pPr>
        <w:pStyle w:val="Normal"/>
        <w:bidi w:val="0"/>
        <w:spacing w:lineRule="auto" w:line="276" w:before="113" w:after="113"/>
        <w:ind w:left="0" w:right="0" w:firstLine="567"/>
        <w:jc w:val="both"/>
        <w:rPr/>
      </w:pPr>
      <w:r>
        <w:rPr>
          <w:rFonts w:cs="Arial" w:ascii="Arial" w:hAnsi="Arial"/>
          <w:sz w:val="22"/>
          <w:szCs w:val="22"/>
        </w:rPr>
        <w:t>A ligação do bloco a ser ampliado será entroncada na alimentação existente conforma projeto hidrossanitário.</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16. INSTALAÇÕES DE ÁGUAS PLUVIAIS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As instalações de captação de águas pluviais serão executadas de acordo com o respectivo projeto básico.</w:t>
      </w:r>
    </w:p>
    <w:p>
      <w:pPr>
        <w:pStyle w:val="Normal"/>
        <w:bidi w:val="0"/>
        <w:spacing w:lineRule="auto" w:line="276" w:before="113" w:after="113"/>
        <w:ind w:left="0" w:right="0" w:firstLine="567"/>
        <w:jc w:val="both"/>
        <w:rPr/>
      </w:pPr>
      <w:r>
        <w:rPr>
          <w:rFonts w:cs="Arial" w:ascii="Arial" w:hAnsi="Arial"/>
          <w:sz w:val="22"/>
          <w:szCs w:val="22"/>
        </w:rPr>
        <w:t>A tubulação da rede prevista no projeto escoará, por gravidade, todo o volume de água pluvial captada e acumulada nas calhas da cobertura da edificação.</w:t>
      </w:r>
    </w:p>
    <w:p>
      <w:pPr>
        <w:pStyle w:val="Normal"/>
        <w:bidi w:val="0"/>
        <w:spacing w:lineRule="auto" w:line="276" w:before="113" w:after="113"/>
        <w:ind w:left="0" w:right="0" w:firstLine="567"/>
        <w:jc w:val="both"/>
        <w:rPr/>
      </w:pPr>
      <w:r>
        <w:rPr>
          <w:rFonts w:cs="Arial" w:ascii="Arial" w:hAnsi="Arial"/>
          <w:sz w:val="22"/>
          <w:szCs w:val="22"/>
        </w:rPr>
        <w:t>As descidas da rede de captação serão lançadas diretamente nas caixas de captação pluvial (CCP), com grelha F°F°, situadas na área externa da edificação, que serão interligadas entre si por meio dos dutos de PVC (mínimo de 150 mm), envolvidos com areia media antes do reaterro das valas, sendo que as águas captadas terão por destino final as sarjetas das vias públicas e (ou) o próprio terreno da obra, que contenha área verde. As grelhas F°F° terão tela de nylon fina tipo mosqueteiro para evitar a proliferação de insetos.</w:t>
      </w:r>
      <w:r>
        <w:rPr>
          <w:rFonts w:cs="Arial" w:ascii="Arial" w:hAnsi="Arial"/>
          <w:b w:val="false"/>
          <w:bCs w:val="false"/>
          <w:sz w:val="22"/>
          <w:szCs w:val="22"/>
        </w:rPr>
        <w:t xml:space="preserve">A drenagem do pátio se dera por Dreno Francês, com tubo de PVC 100 mm perfurado envolto com brita número 2 e envelopado com manta geo-têxtil ligado a caixas de inspeção e areia.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17. INSTALAÇÕES SANITÁRIAS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As instalações de esgoto sanitário serão executadas de conformidade com o exigido no respectivo projeto básico.</w:t>
      </w:r>
    </w:p>
    <w:p>
      <w:pPr>
        <w:pStyle w:val="Normal"/>
        <w:bidi w:val="0"/>
        <w:spacing w:lineRule="auto" w:line="276" w:before="113" w:after="113"/>
        <w:ind w:left="0" w:right="0" w:firstLine="567"/>
        <w:jc w:val="both"/>
        <w:rPr/>
      </w:pPr>
      <w:r>
        <w:rPr>
          <w:rFonts w:cs="Arial" w:ascii="Arial" w:hAnsi="Arial"/>
          <w:sz w:val="22"/>
          <w:szCs w:val="22"/>
        </w:rPr>
        <w:t xml:space="preserve">Estas instalações deverão ser executadas por profissionais especializados e conhecedores da boa técnica executiva, assim como os materiais aplicados deverão ter procedência nacional e qualidade de primeira linha, descartando-se quaisquer produtos que não atendam as normas pertinentes da ABNT e do Inmetro.         </w:t>
      </w:r>
    </w:p>
    <w:p>
      <w:pPr>
        <w:pStyle w:val="Normal"/>
        <w:bidi w:val="0"/>
        <w:spacing w:lineRule="auto" w:line="276" w:before="113" w:after="113"/>
        <w:ind w:left="0" w:right="0" w:firstLine="567"/>
        <w:jc w:val="both"/>
        <w:rPr/>
      </w:pPr>
      <w:r>
        <w:rPr>
          <w:rFonts w:cs="Arial" w:ascii="Arial" w:hAnsi="Arial"/>
          <w:sz w:val="22"/>
          <w:szCs w:val="22"/>
        </w:rPr>
        <w:t>Nos ambientes geradores de esgoto sanitário, como sanitários, copa e área de serviço, cada ramal secundário será interligado ao seu respectivo primário, seguindo este até a primeira caixa de inspeção, quando então será constituída a rede externa que se estenderá até o sistema de tratamento (Fossa e Filtro Anaeróbio), no qual serão lançados os efluentes finais do esgoto doméstico. Caso exista na localidade do ente federado rede pública de esgoto, obrigatoriamente os efluentes serão nela lançados.</w:t>
      </w:r>
    </w:p>
    <w:p>
      <w:pPr>
        <w:pStyle w:val="Normal"/>
        <w:bidi w:val="0"/>
        <w:spacing w:lineRule="auto" w:line="276" w:before="113" w:after="113"/>
        <w:ind w:left="0" w:right="0" w:firstLine="567"/>
        <w:jc w:val="both"/>
        <w:rPr/>
      </w:pPr>
      <w:r>
        <w:rPr>
          <w:rFonts w:cs="Arial" w:ascii="Arial" w:hAnsi="Arial"/>
          <w:sz w:val="22"/>
          <w:szCs w:val="22"/>
        </w:rPr>
        <w:t>As tubulações da rede externa de esgoto, quando enterradas, devem ser assentadas sobre terreno com base firme e recobrimento mínimo de 0,40m. Caso nestes trechos não seja possível o recobrimento, ou onde a tubulação esteja sujeita a fortes compressões por choques mecânicos, então a proteção em lastro de concreto sobre areia será no sentido de aumentar sua resistência mecânica.</w:t>
      </w:r>
    </w:p>
    <w:p>
      <w:pPr>
        <w:pStyle w:val="Normal"/>
        <w:bidi w:val="0"/>
        <w:spacing w:lineRule="auto" w:line="276" w:before="113" w:after="113"/>
        <w:ind w:left="0" w:right="0" w:firstLine="567"/>
        <w:jc w:val="both"/>
        <w:rPr/>
      </w:pPr>
      <w:r>
        <w:rPr>
          <w:rFonts w:cs="Arial" w:ascii="Arial" w:hAnsi="Arial"/>
          <w:sz w:val="22"/>
          <w:szCs w:val="22"/>
        </w:rPr>
        <w:t>A fim de se verificar a possibilidade de algum vazamento, que eventualmente venha a ocorrer na rede de esgoto por deficiências executivas, todas as tubulações, tanto a primária como a secundária, serão submetidas ao teste de fumaça ou ao teste da coluna de água.</w:t>
      </w:r>
    </w:p>
    <w:p>
      <w:pPr>
        <w:pStyle w:val="Normal"/>
        <w:bidi w:val="0"/>
        <w:spacing w:lineRule="auto" w:line="276" w:before="113" w:after="113"/>
        <w:ind w:left="0" w:right="0" w:firstLine="567"/>
        <w:jc w:val="both"/>
        <w:rPr/>
      </w:pPr>
      <w:r>
        <w:rPr>
          <w:rFonts w:cs="Arial" w:ascii="Arial" w:hAnsi="Arial"/>
          <w:sz w:val="22"/>
          <w:szCs w:val="22"/>
        </w:rPr>
        <w:t>Após a execução deste teste, toda a tubulação do esgoto sanitário que passa pelo piso da edificação será envolvida com areia média para proteção do material, antes do reaterro e compactação das cavas.</w:t>
      </w:r>
    </w:p>
    <w:p>
      <w:pPr>
        <w:pStyle w:val="Normal"/>
        <w:bidi w:val="0"/>
        <w:spacing w:lineRule="auto" w:line="276" w:before="113" w:after="113"/>
        <w:ind w:left="0" w:right="0" w:firstLine="567"/>
        <w:jc w:val="both"/>
        <w:rPr/>
      </w:pPr>
      <w:r>
        <w:rPr>
          <w:rFonts w:cs="Arial" w:ascii="Arial" w:hAnsi="Arial"/>
          <w:sz w:val="22"/>
          <w:szCs w:val="22"/>
        </w:rPr>
        <w:t>As instalações hidrossanitárias devem seguir as orientações e especificações contidas em memorial descritivo específico, elaborado pela CONTRATADA e aprovado pela CONTRATANTE juntamente com o projeto hidrossanitário.</w:t>
      </w:r>
    </w:p>
    <w:p>
      <w:pPr>
        <w:pStyle w:val="Normal"/>
        <w:bidi w:val="0"/>
        <w:spacing w:lineRule="auto" w:line="276" w:before="113" w:after="113"/>
        <w:ind w:left="0" w:right="0" w:firstLine="567"/>
        <w:jc w:val="both"/>
        <w:rPr/>
      </w:pPr>
      <w:r>
        <w:rPr>
          <w:rFonts w:cs="Arial" w:ascii="Arial" w:hAnsi="Arial"/>
          <w:sz w:val="22"/>
          <w:szCs w:val="22"/>
        </w:rPr>
        <w:t xml:space="preserve">A rede hidrossanitária após executada, deverá ser totalmente revisada e desobstruída, sendo testados todos os pontos.  </w:t>
      </w:r>
    </w:p>
    <w:p>
      <w:pPr>
        <w:pStyle w:val="Normal"/>
        <w:bidi w:val="0"/>
        <w:spacing w:lineRule="auto" w:line="276" w:before="113" w:after="113"/>
        <w:ind w:left="0" w:right="0" w:firstLine="567"/>
        <w:jc w:val="both"/>
        <w:rPr/>
      </w:pPr>
      <w:r>
        <w:rPr>
          <w:rFonts w:cs="Arial" w:ascii="Arial" w:hAnsi="Arial"/>
          <w:sz w:val="22"/>
          <w:szCs w:val="22"/>
        </w:rPr>
        <w:t>Todos os serviços de instalações hidrossanitários deverão ser executados com materiais de primeira qualidade e primeiro uso, padronizados pela ABNT.</w:t>
      </w:r>
    </w:p>
    <w:p>
      <w:pPr>
        <w:pStyle w:val="Normal"/>
        <w:bidi w:val="0"/>
        <w:spacing w:lineRule="auto" w:line="276" w:before="113" w:after="113"/>
        <w:ind w:left="0" w:right="0" w:firstLine="567"/>
        <w:jc w:val="both"/>
        <w:rPr/>
      </w:pPr>
      <w:r>
        <w:rPr>
          <w:rFonts w:cs="Arial" w:ascii="Arial" w:hAnsi="Arial"/>
          <w:sz w:val="22"/>
          <w:szCs w:val="22"/>
        </w:rPr>
        <w:t>Todos os serviços deverão ser executados obedecendo integralmente às normas, técnicas e recomendações indicadas pelo fabricante dos componentes em utilização.</w:t>
      </w:r>
    </w:p>
    <w:p>
      <w:pPr>
        <w:pStyle w:val="Normal"/>
        <w:bidi w:val="0"/>
        <w:spacing w:lineRule="auto" w:line="276" w:before="113" w:after="113"/>
        <w:ind w:left="0" w:right="0" w:firstLine="567"/>
        <w:jc w:val="both"/>
        <w:rPr/>
      </w:pPr>
      <w:r>
        <w:rPr>
          <w:rFonts w:cs="Arial" w:ascii="Arial" w:hAnsi="Arial"/>
          <w:sz w:val="22"/>
          <w:szCs w:val="22"/>
        </w:rPr>
        <w:t xml:space="preserve">Deverão ser observados detalhes de rosqueamento, encaixe, dilatação, golpe de Ariete e montagem, de maneira a obter-se qualidade e segurança, sem risco de vazamentos ou acidentes. </w:t>
      </w:r>
    </w:p>
    <w:p>
      <w:pPr>
        <w:pStyle w:val="Normal"/>
        <w:bidi w:val="0"/>
        <w:spacing w:lineRule="auto" w:line="276" w:before="113" w:after="113"/>
        <w:ind w:left="0" w:right="0" w:firstLine="567"/>
        <w:jc w:val="both"/>
        <w:rPr/>
      </w:pPr>
      <w:r>
        <w:rPr>
          <w:rFonts w:cs="Arial" w:ascii="Arial" w:hAnsi="Arial"/>
          <w:sz w:val="22"/>
          <w:szCs w:val="22"/>
        </w:rPr>
        <w:t>É proibida a vedação das conexões roscáveis com cordão e tinta. Todas as vedações deverão ser feitas com fita teflon.</w:t>
      </w:r>
    </w:p>
    <w:p>
      <w:pPr>
        <w:pStyle w:val="Normal"/>
        <w:bidi w:val="0"/>
        <w:spacing w:lineRule="auto" w:line="276" w:before="113" w:after="113"/>
        <w:ind w:left="0" w:right="0" w:firstLine="567"/>
        <w:jc w:val="both"/>
        <w:rPr/>
      </w:pPr>
      <w:r>
        <w:rPr>
          <w:rFonts w:cs="Arial" w:ascii="Arial" w:hAnsi="Arial"/>
          <w:sz w:val="22"/>
          <w:szCs w:val="22"/>
        </w:rPr>
        <w:t>Deverá ser evitada a passagem de tubulações de água pelo piso. Nas passagens por aberturas deverá ser evitada a formação de sifão (“U”).</w:t>
      </w:r>
    </w:p>
    <w:p>
      <w:pPr>
        <w:pStyle w:val="Normal"/>
        <w:bidi w:val="0"/>
        <w:spacing w:lineRule="auto" w:line="276" w:before="113" w:after="113"/>
        <w:ind w:left="0" w:right="0" w:firstLine="567"/>
        <w:jc w:val="both"/>
        <w:rPr/>
      </w:pPr>
      <w:r>
        <w:rPr>
          <w:rFonts w:cs="Arial" w:ascii="Arial" w:hAnsi="Arial"/>
          <w:sz w:val="22"/>
          <w:szCs w:val="22"/>
        </w:rPr>
        <w:t>Nas canalizações de coleta, tanto pluvial quanto de esgoto, deverá ser observado o caimento e alinhamento corretos, permitindo perfeito escoamento.</w:t>
      </w:r>
    </w:p>
    <w:p>
      <w:pPr>
        <w:pStyle w:val="Normal"/>
        <w:bidi w:val="0"/>
        <w:spacing w:lineRule="auto" w:line="276" w:before="113" w:after="113"/>
        <w:ind w:left="0" w:right="0" w:firstLine="567"/>
        <w:jc w:val="both"/>
        <w:rPr/>
      </w:pPr>
      <w:r>
        <w:rPr>
          <w:rFonts w:cs="Arial" w:ascii="Arial" w:hAnsi="Arial"/>
          <w:sz w:val="22"/>
          <w:szCs w:val="22"/>
        </w:rPr>
        <w:t>Os tubos deverão ser envoltos com material granular (areia) bem compactado e isento de pedras ou outros materiais que possam danificá-los.</w:t>
      </w:r>
    </w:p>
    <w:p>
      <w:pPr>
        <w:pStyle w:val="Normal"/>
        <w:bidi w:val="0"/>
        <w:spacing w:lineRule="auto" w:line="276" w:before="113" w:after="113"/>
        <w:ind w:left="0" w:right="0" w:firstLine="567"/>
        <w:jc w:val="both"/>
        <w:rPr/>
      </w:pPr>
      <w:r>
        <w:rPr>
          <w:rFonts w:cs="Arial" w:ascii="Arial" w:hAnsi="Arial"/>
          <w:sz w:val="22"/>
          <w:szCs w:val="22"/>
        </w:rPr>
        <w:t>A c</w:t>
      </w:r>
      <w:r>
        <w:rPr>
          <w:rFonts w:cs="Arial" w:ascii="Arial" w:hAnsi="Arial"/>
          <w:b w:val="false"/>
          <w:bCs w:val="false"/>
          <w:sz w:val="22"/>
          <w:szCs w:val="22"/>
        </w:rPr>
        <w:t>onexão dos tubos deverá ser efetuada conforme orientações técnicas dos fabricantes, utilizando solução limpadora e adesivo ou lubrificante, conforme projetado.</w:t>
      </w:r>
    </w:p>
    <w:p>
      <w:pPr>
        <w:pStyle w:val="Normal"/>
        <w:bidi w:val="0"/>
        <w:spacing w:lineRule="auto" w:line="276" w:before="113" w:after="113"/>
        <w:ind w:left="0" w:right="0" w:firstLine="567"/>
        <w:jc w:val="both"/>
        <w:rPr>
          <w:b w:val="false"/>
          <w:b w:val="false"/>
          <w:bCs w:val="false"/>
        </w:rPr>
      </w:pPr>
      <w:r>
        <w:rPr>
          <w:rFonts w:cs="Arial" w:ascii="Arial" w:hAnsi="Arial"/>
          <w:b w:val="false"/>
          <w:bCs w:val="false"/>
          <w:sz w:val="22"/>
          <w:szCs w:val="22"/>
        </w:rPr>
        <w:t xml:space="preserve">Os aparelhos como vasos sanitários, lavatórios, mictórios, pias de cozinha, tanques de lavanderia, reservatórios de água e demais (quantitativamente especificados nas planilhas de custos), deverão ser fornecidos completos, ou seja, juntamente a estes deverão ser fornecidos todos os acessórios necessários a seu pleno funcionamento, tais sejam: assentos, válvulas de descarga, registros, ligações, válvulas de saída, elementos de fixação, vedação, apoios, torneiras bóias, flanges, conexões, sifãos, etc.  </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rPr/>
      </w:pPr>
      <w:r>
        <w:rPr>
          <w:rFonts w:cs="Arial" w:ascii="Arial" w:hAnsi="Arial"/>
          <w:b/>
          <w:sz w:val="22"/>
          <w:szCs w:val="22"/>
        </w:rPr>
        <w:t>18. CLIMATIZAÇÃO</w:t>
      </w:r>
    </w:p>
    <w:p>
      <w:pPr>
        <w:pStyle w:val="Normal"/>
        <w:bidi w:val="0"/>
        <w:spacing w:lineRule="auto" w:line="276" w:before="113" w:after="113"/>
        <w:ind w:left="0" w:right="0" w:firstLine="567"/>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Tubulação em cobre Ø 28 mm para interligação de Split System ao condensador/evaporador, inclusive caixa de passagem de parede, isolante térmico, alimentação elétrica, conexões e fixações para aparelhos até 48.000 btu</w:t>
      </w:r>
    </w:p>
    <w:p>
      <w:pPr>
        <w:pStyle w:val="Normal"/>
        <w:bidi w:val="0"/>
        <w:spacing w:lineRule="auto" w:line="276" w:before="113" w:after="113"/>
        <w:ind w:left="0" w:right="0" w:firstLine="567"/>
        <w:jc w:val="both"/>
        <w:rPr/>
      </w:pPr>
      <w:r>
        <w:rPr>
          <w:rFonts w:cs="Arial" w:ascii="Arial" w:hAnsi="Arial"/>
          <w:sz w:val="22"/>
          <w:szCs w:val="22"/>
        </w:rPr>
        <w:t>De maneira a amenizar as altas temperaturas que acometem toda a região no período de verão e, em consonância com procedimentos gerais assumidos pela Administração Pública Municipal em oferecer melhor local de trabalho para seus servidores e espaço digno para o atendimento da população em geral segundo a NBR 16401, será executado a preparação das instalações de condicionadores de ar “Split System” com potência variando de 24.000 BTUs dependendo do ambiente a determinado pela FISCALIZAÇÂO. Suas instalações contarão com caixa em parede embutida (posteriormente tampa de acabamento), tubulação de cobre com diâmetro compatível com a potência a ser instalada, fiação e eletrodutos até o quadro de distribuição e drenagem conforme modelo a seguir:</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drawing>
          <wp:inline distT="0" distB="0" distL="19050" distR="0">
            <wp:extent cx="5760720" cy="3000375"/>
            <wp:effectExtent l="0" t="0" r="0" b="0"/>
            <wp:docPr id="7" name="Imagem 7" descr="caixa-pre-instalacao-split-7000-a-30000-btus-14285-MLB4405415836_052013-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7" descr="caixa-pre-instalacao-split-7000-a-30000-btus-14285-MLB4405415836_052013-O"/>
                    <pic:cNvPicPr>
                      <a:picLocks noChangeAspect="1" noChangeArrowheads="1"/>
                    </pic:cNvPicPr>
                  </pic:nvPicPr>
                  <pic:blipFill>
                    <a:blip r:embed="rId8"/>
                    <a:stretch>
                      <a:fillRect/>
                    </a:stretch>
                  </pic:blipFill>
                  <pic:spPr bwMode="auto">
                    <a:xfrm>
                      <a:off x="0" y="0"/>
                      <a:ext cx="5760720" cy="3000375"/>
                    </a:xfrm>
                    <a:prstGeom prst="rect">
                      <a:avLst/>
                    </a:prstGeom>
                  </pic:spPr>
                </pic:pic>
              </a:graphicData>
            </a:graphic>
          </wp:inline>
        </w:drawing>
      </w:r>
    </w:p>
    <w:p>
      <w:pPr>
        <w:pStyle w:val="Normal"/>
        <w:bidi w:val="0"/>
        <w:spacing w:lineRule="auto" w:line="276" w:before="113" w:after="113"/>
        <w:ind w:left="0" w:right="0" w:firstLine="567"/>
        <w:jc w:val="both"/>
        <w:rPr>
          <w:rFonts w:ascii="Arial" w:hAnsi="Arial" w:cs="Arial"/>
          <w:sz w:val="22"/>
          <w:szCs w:val="22"/>
        </w:rPr>
      </w:pPr>
      <w:r>
        <w:rPr/>
      </w:r>
    </w:p>
    <w:p>
      <w:pPr>
        <w:pStyle w:val="Normal"/>
        <w:bidi w:val="0"/>
        <w:spacing w:lineRule="auto" w:line="276" w:before="113" w:after="113"/>
        <w:ind w:left="0" w:right="0" w:firstLine="567"/>
        <w:jc w:val="both"/>
        <w:rPr/>
      </w:pPr>
      <w:r>
        <w:rPr>
          <w:rFonts w:cs="Arial" w:ascii="Arial" w:hAnsi="Arial"/>
          <w:sz w:val="22"/>
          <w:szCs w:val="22"/>
        </w:rPr>
        <w:t>Instalação de tubos de pvc, soldável, drenos para split, dn 25 mm (instalado em ramal, sub-ramal, ramal de distribuição ou prumada), inclusive conexões, cortes e fixação.</w:t>
      </w:r>
    </w:p>
    <w:p>
      <w:pPr>
        <w:pStyle w:val="Style11"/>
        <w:keepLines/>
        <w:widowControl/>
        <w:bidi w:val="0"/>
        <w:spacing w:lineRule="auto" w:line="276" w:before="113" w:after="113"/>
        <w:ind w:left="0" w:right="0" w:firstLine="567"/>
        <w:jc w:val="both"/>
        <w:rPr/>
      </w:pPr>
      <w:r>
        <w:rPr>
          <w:rFonts w:cs="Arial" w:ascii="Arial" w:hAnsi="Arial"/>
          <w:sz w:val="22"/>
          <w:szCs w:val="22"/>
        </w:rPr>
        <w:t>Os dutos condutores de água fria, assim como suas conexões, serão de material fabricado em PVC soldável (classe marrom), de marca reconhecida, com bitolas compatíveis com o estabelecido no próprio projeto.</w:t>
      </w:r>
    </w:p>
    <w:p>
      <w:pPr>
        <w:pStyle w:val="Style11"/>
        <w:keepLines/>
        <w:widowContro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Todos os dutos da rede de água potável serão testados contra eventuais vazamentos, hidrostaticamente e sob pressão, por meio de bomba manual de pistão, e antes do fechamento dos rasgos em alvenarias e das valas abertas pelo solo.</w:t>
      </w:r>
    </w:p>
    <w:p>
      <w:pPr>
        <w:pStyle w:val="Normal"/>
        <w:bidi w:val="0"/>
        <w:spacing w:lineRule="auto" w:line="276" w:before="113" w:after="113"/>
        <w:ind w:left="0" w:right="0" w:firstLine="567"/>
        <w:jc w:val="both"/>
        <w:rPr/>
      </w:pPr>
      <w:r>
        <w:rPr>
          <w:rFonts w:cs="Arial" w:ascii="Arial" w:hAnsi="Arial"/>
          <w:sz w:val="22"/>
          <w:szCs w:val="22"/>
        </w:rPr>
        <w:t>Ar condicionado tipo split systen 24.000 BTUs</w:t>
      </w:r>
    </w:p>
    <w:p>
      <w:pPr>
        <w:pStyle w:val="Normal"/>
        <w:bidi w:val="0"/>
        <w:spacing w:lineRule="auto" w:line="276" w:before="113" w:after="113"/>
        <w:ind w:left="0" w:right="0" w:firstLine="567"/>
        <w:jc w:val="both"/>
        <w:rPr/>
      </w:pPr>
      <w:r>
        <w:rPr>
          <w:rFonts w:cs="Arial" w:ascii="Arial" w:hAnsi="Arial"/>
          <w:sz w:val="22"/>
          <w:szCs w:val="22"/>
        </w:rPr>
        <w:t>Serão Instalados aparelhos novos, deverão ser entregues a fiscalização a garantia e informações e manual do fabricante do aparelho.</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w:t>
      </w:r>
      <w:r>
        <w:rPr>
          <w:rFonts w:cs="Arial" w:ascii="Arial" w:hAnsi="Arial"/>
          <w:b/>
          <w:sz w:val="22"/>
          <w:szCs w:val="22"/>
        </w:rPr>
        <w:t>9</w:t>
      </w:r>
      <w:r>
        <w:rPr>
          <w:rFonts w:cs="Arial" w:ascii="Arial" w:hAnsi="Arial"/>
          <w:b/>
          <w:sz w:val="22"/>
          <w:szCs w:val="22"/>
        </w:rPr>
        <w:t xml:space="preserve">. INSTALAÇÕES DE PREVENÇÃO E COMBATE INCÊNDIO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Visando o recebimento do </w:t>
      </w:r>
      <w:r>
        <w:rPr>
          <w:rFonts w:cs="Arial" w:ascii="Arial" w:hAnsi="Arial"/>
          <w:i/>
          <w:sz w:val="22"/>
          <w:szCs w:val="22"/>
        </w:rPr>
        <w:t>Habite-se</w:t>
      </w:r>
      <w:r>
        <w:rPr>
          <w:rFonts w:cs="Arial" w:ascii="Arial" w:hAnsi="Arial"/>
          <w:sz w:val="22"/>
          <w:szCs w:val="22"/>
        </w:rPr>
        <w:t xml:space="preserve"> deverão ser feitas os serviços indicados no orçamento conforme projeto e memorial elaborado pela Magnus Engenharia. </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20</w:t>
      </w:r>
      <w:r>
        <w:rPr>
          <w:rFonts w:cs="Arial" w:ascii="Arial" w:hAnsi="Arial"/>
          <w:b/>
          <w:sz w:val="22"/>
          <w:szCs w:val="22"/>
        </w:rPr>
        <w:t>. LOUÇAS E METAIS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A colocação de louças e metais será executada por profissionais especializados e conhecedores da boa técnica executiva, devendo cada peça ser devidamente colocada na posição indicada no projeto arquitetônico, com especial atenção às indicações que constarem nos projetos de instalação hidráulica e de esgoto sanitário. Tão logo instalados, tanto as louças como os metais serão envoltos em papel e fita adesiva a fim de protegê-los de respingos da pintura final. </w:t>
      </w:r>
    </w:p>
    <w:p>
      <w:pPr>
        <w:pStyle w:val="Normal"/>
        <w:bidi w:val="0"/>
        <w:spacing w:lineRule="auto" w:line="276" w:before="113" w:after="113"/>
        <w:ind w:left="0" w:right="0" w:firstLine="567"/>
        <w:jc w:val="both"/>
        <w:rPr/>
      </w:pPr>
      <w:r>
        <w:rPr>
          <w:rFonts w:cs="Arial" w:ascii="Arial" w:hAnsi="Arial"/>
          <w:sz w:val="22"/>
          <w:szCs w:val="22"/>
        </w:rPr>
        <w:t>Os aparelhos e metais sanitários, equipamentos afins, cubas e bancadas, pertences e peças complementares serão fornecidos e instalados pela CONTRATADA, com a devida verificação quanto ao perfeito estado antes de seu assentamento; Devem obedecer às especificações técnicas e orientações de seus fabricantes, além dos desenhos e detalhes do projeto arquitetônico.</w:t>
      </w:r>
    </w:p>
    <w:p>
      <w:pPr>
        <w:pStyle w:val="Normal"/>
        <w:bidi w:val="0"/>
        <w:spacing w:lineRule="auto" w:line="276" w:before="113" w:after="113"/>
        <w:ind w:left="0" w:right="0" w:firstLine="567"/>
        <w:jc w:val="left"/>
        <w:rPr/>
      </w:pPr>
      <w:r>
        <w:rPr>
          <w:rFonts w:cs="Arial" w:ascii="Arial" w:hAnsi="Arial"/>
          <w:b/>
          <w:sz w:val="22"/>
          <w:szCs w:val="22"/>
        </w:rPr>
        <w:t>LOUÇAS</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 xml:space="preserve">Os vasos sanitários serão com caixa acoplada, na cor branca, possuidores de sifão interno, fixados com parafusos de metal cromado tipo castelo, vedação no pé do vaso com bolsa de borracha, cromado, tubo de ligação cromado flexível para entrada d'água da parede ao vaso. Estes deverão ser acompanhados de assento em polipropileno rígido da mesma cor da louça sanitária. </w:t>
      </w:r>
    </w:p>
    <w:p>
      <w:pPr>
        <w:pStyle w:val="Normal"/>
        <w:bidi w:val="0"/>
        <w:spacing w:lineRule="auto" w:line="276" w:before="113" w:after="113"/>
        <w:ind w:left="0" w:right="0" w:firstLine="567"/>
        <w:jc w:val="both"/>
        <w:rPr>
          <w:rFonts w:ascii="Arial" w:hAnsi="Arial"/>
          <w:sz w:val="22"/>
          <w:szCs w:val="22"/>
        </w:rPr>
      </w:pPr>
      <w:r>
        <w:rPr>
          <w:rFonts w:ascii="Arial" w:hAnsi="Arial"/>
          <w:sz w:val="22"/>
          <w:szCs w:val="22"/>
        </w:rPr>
        <w:t>Nos banheiros, serão instaladas cubas de embutir redondas em louça na cor branco gelo em tampos de granito Andorinha com reforço de grampos de aço, aplicando-se massa plástica base poliéster de enchimento, com auxílio de uma espátula. O conjunto não deve ser transportado antes da secagem completa.</w:t>
      </w:r>
    </w:p>
    <w:p>
      <w:pPr>
        <w:pStyle w:val="Normal"/>
        <w:bidi w:val="0"/>
        <w:spacing w:lineRule="auto" w:line="276" w:before="113" w:after="113"/>
        <w:ind w:left="0" w:right="0" w:firstLine="567"/>
        <w:rPr>
          <w:rFonts w:ascii="Arial" w:hAnsi="Arial"/>
          <w:b/>
          <w:b/>
          <w:bCs/>
          <w:sz w:val="22"/>
          <w:szCs w:val="22"/>
        </w:rPr>
      </w:pPr>
      <w:r>
        <w:rPr>
          <w:rFonts w:ascii="Arial" w:hAnsi="Arial"/>
          <w:b/>
          <w:bCs/>
          <w:sz w:val="22"/>
          <w:szCs w:val="22"/>
        </w:rPr>
        <w:t>METAIS</w:t>
      </w:r>
    </w:p>
    <w:p>
      <w:pPr>
        <w:pStyle w:val="Normal"/>
        <w:bidi w:val="0"/>
        <w:spacing w:lineRule="auto" w:line="276" w:before="113" w:after="113"/>
        <w:ind w:left="0" w:right="0" w:firstLine="567"/>
        <w:jc w:val="both"/>
        <w:rPr/>
      </w:pPr>
      <w:r>
        <w:rPr>
          <w:rFonts w:cs="Arial" w:ascii="Arial" w:hAnsi="Arial"/>
          <w:sz w:val="22"/>
          <w:szCs w:val="22"/>
        </w:rPr>
        <w:t>As torneiras dos sanitários serão do tipo Presmatic cromada de mesa, 1/2" ou 3/4", para lavatório, padrão alto - fornecimento e instalação. Na Lavanderia será usada torneira de parede para tanque de lavar roupa, 1/2" ou ¾". Torneira de mesa cromada bica alta, tubo móvel p/ bancada 1/2" ou 3/4", p/ pia de cozinha.</w:t>
      </w:r>
    </w:p>
    <w:p>
      <w:pPr>
        <w:pStyle w:val="Normal"/>
        <w:bidi w:val="0"/>
        <w:spacing w:lineRule="auto" w:line="276" w:before="113" w:after="113"/>
        <w:ind w:left="0" w:right="0" w:firstLine="567"/>
        <w:jc w:val="both"/>
        <w:rPr/>
      </w:pPr>
      <w:r>
        <w:rPr>
          <w:rFonts w:cs="Arial" w:ascii="Arial" w:hAnsi="Arial"/>
          <w:sz w:val="22"/>
          <w:szCs w:val="22"/>
        </w:rPr>
        <w:t>Nos sanitários serão instados papeleiras metalicas próximo aos vasos sanitários e porta papel toalha próximo as pias.</w:t>
      </w:r>
    </w:p>
    <w:p>
      <w:pPr>
        <w:pStyle w:val="Normal"/>
        <w:bidi w:val="0"/>
        <w:spacing w:lineRule="auto" w:line="276" w:before="113" w:after="113"/>
        <w:ind w:left="0" w:right="0" w:firstLine="567"/>
        <w:jc w:val="both"/>
        <w:rPr/>
      </w:pPr>
      <w:r>
        <w:rPr>
          <w:rFonts w:cs="Arial" w:ascii="Arial" w:hAnsi="Arial"/>
          <w:sz w:val="22"/>
          <w:szCs w:val="22"/>
        </w:rPr>
        <w:t>Nos sanitários para Portadores de Necessidades Especiais deverão ser colocadas barras de apoio em aço inox, padrão previsto na NBR 9050/20</w:t>
      </w:r>
      <w:r>
        <w:rPr>
          <w:rFonts w:cs="Arial" w:ascii="Arial" w:hAnsi="Arial"/>
          <w:sz w:val="22"/>
          <w:szCs w:val="22"/>
        </w:rPr>
        <w:t>15</w:t>
      </w:r>
      <w:r>
        <w:rPr>
          <w:rFonts w:cs="Arial" w:ascii="Arial" w:hAnsi="Arial"/>
          <w:sz w:val="22"/>
          <w:szCs w:val="22"/>
        </w:rPr>
        <w:t>., em volta dos vasos sanitários e obedecendo os padrões de altura.</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2</w:t>
      </w:r>
      <w:r>
        <w:rPr>
          <w:rFonts w:cs="Arial" w:ascii="Arial" w:hAnsi="Arial"/>
          <w:b/>
          <w:sz w:val="22"/>
          <w:szCs w:val="22"/>
        </w:rPr>
        <w:t>1</w:t>
      </w:r>
      <w:r>
        <w:rPr>
          <w:rFonts w:cs="Arial" w:ascii="Arial" w:hAnsi="Arial"/>
          <w:b/>
          <w:sz w:val="22"/>
          <w:szCs w:val="22"/>
        </w:rPr>
        <w:t>. SERVIÇOS COMPLEMENTARES</w:t>
        <w:tab/>
      </w:r>
    </w:p>
    <w:p>
      <w:pPr>
        <w:pStyle w:val="Normal"/>
        <w:bidi w:val="0"/>
        <w:spacing w:lineRule="auto" w:line="276" w:before="113" w:after="113"/>
        <w:ind w:left="0" w:right="0" w:firstLine="567"/>
        <w:jc w:val="both"/>
        <w:rPr>
          <w:b w:val="false"/>
          <w:b w:val="false"/>
          <w:bCs w:val="false"/>
        </w:rPr>
      </w:pPr>
      <w:r>
        <w:rPr>
          <w:rFonts w:cs="Arial" w:ascii="Arial" w:hAnsi="Arial"/>
          <w:b w:val="false"/>
          <w:bCs w:val="false"/>
          <w:sz w:val="22"/>
          <w:szCs w:val="22"/>
        </w:rPr>
        <w:t>Nos sanitários serão instalados espelhos incolor 4 mm, resistente a manchas e oxidação, com moldura de alumínio.</w:t>
      </w:r>
    </w:p>
    <w:p>
      <w:pPr>
        <w:pStyle w:val="Normal"/>
        <w:bidi w:val="0"/>
        <w:spacing w:lineRule="auto" w:line="276" w:before="113" w:after="113"/>
        <w:ind w:left="0" w:right="0" w:firstLine="567"/>
        <w:jc w:val="both"/>
        <w:rPr>
          <w:b w:val="false"/>
          <w:b w:val="false"/>
          <w:bCs w:val="false"/>
        </w:rPr>
      </w:pPr>
      <w:r>
        <w:rPr>
          <w:rFonts w:cs="Arial" w:ascii="Arial" w:hAnsi="Arial"/>
          <w:b w:val="false"/>
          <w:bCs w:val="false"/>
          <w:sz w:val="22"/>
          <w:szCs w:val="22"/>
        </w:rPr>
        <w:t>Será instalado grelhas de ventilação na alvenaria externa da edificação entre o espaço do forro e do telhado.</w:t>
      </w:r>
    </w:p>
    <w:p>
      <w:pPr>
        <w:pStyle w:val="Normal"/>
        <w:bidi w:val="0"/>
        <w:spacing w:lineRule="auto" w:line="276" w:before="113" w:after="113"/>
        <w:ind w:left="0" w:right="0" w:firstLine="567"/>
        <w:jc w:val="both"/>
        <w:rPr>
          <w:b w:val="false"/>
          <w:b w:val="false"/>
          <w:bCs w:val="false"/>
        </w:rPr>
      </w:pPr>
      <w:r>
        <w:rPr>
          <w:rFonts w:cs="Arial" w:ascii="Arial" w:hAnsi="Arial"/>
          <w:b w:val="false"/>
          <w:bCs w:val="false"/>
          <w:sz w:val="22"/>
          <w:szCs w:val="22"/>
        </w:rPr>
        <w:t>Bicicletário com módulo para 8 bicicletas em aço 3/8" e cantoneira na base de 7/8", colocado</w:t>
      </w:r>
    </w:p>
    <w:p>
      <w:pPr>
        <w:pStyle w:val="Normal"/>
        <w:bidi w:val="0"/>
        <w:spacing w:lineRule="auto" w:line="276" w:before="113" w:after="113"/>
        <w:ind w:left="0" w:right="0" w:firstLine="567"/>
        <w:jc w:val="both"/>
        <w:rPr>
          <w:rFonts w:ascii="Arial" w:hAnsi="Arial" w:cs="Arial"/>
          <w:b w:val="false"/>
          <w:b w:val="false"/>
          <w:bCs w:val="false"/>
          <w:sz w:val="22"/>
          <w:szCs w:val="22"/>
        </w:rPr>
      </w:pPr>
      <w:r>
        <w:rPr>
          <w:rFonts w:cs="Arial" w:ascii="Arial" w:hAnsi="Arial"/>
          <w:b w:val="false"/>
          <w:bCs w:val="false"/>
          <w:sz w:val="22"/>
          <w:szCs w:val="22"/>
        </w:rPr>
        <w:t>Três mastros para bandeira em tubos de ferro galvanizado pintados com esmalte sintético, fixados em base de concreto armado através de chumbadores parabolt (incluso no serviço fundação e base de concreto)</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2</w:t>
      </w:r>
      <w:r>
        <w:rPr>
          <w:rFonts w:cs="Arial" w:ascii="Arial" w:hAnsi="Arial"/>
          <w:b/>
          <w:sz w:val="22"/>
          <w:szCs w:val="22"/>
        </w:rPr>
        <w:t>2</w:t>
      </w:r>
      <w:r>
        <w:rPr>
          <w:rFonts w:cs="Arial" w:ascii="Arial" w:hAnsi="Arial"/>
          <w:b/>
          <w:sz w:val="22"/>
          <w:szCs w:val="22"/>
        </w:rPr>
        <w:t>. SERVIÇOS FINAIS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sz w:val="22"/>
          <w:szCs w:val="22"/>
        </w:rPr>
        <w:t>LIMPEZA DA OBRA</w:t>
      </w:r>
    </w:p>
    <w:p>
      <w:pPr>
        <w:pStyle w:val="Normal"/>
        <w:bidi w:val="0"/>
        <w:spacing w:lineRule="auto" w:line="276" w:before="113" w:after="113"/>
        <w:ind w:left="0" w:right="0" w:firstLine="567"/>
        <w:jc w:val="both"/>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0" w:right="0" w:firstLine="567"/>
        <w:jc w:val="both"/>
        <w:rPr/>
      </w:pPr>
      <w:r>
        <w:rPr>
          <w:rFonts w:cs="Arial" w:ascii="Arial" w:hAnsi="Arial"/>
          <w:sz w:val="22"/>
          <w:szCs w:val="22"/>
        </w:rPr>
        <w:t>Os serviços de limpeza geral deverão satisfazer aos seguintes requisitos: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Será removido todo o entulho do terreno, sendo cuidadosamente limpos e varridos os acessos;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Haverá particular cuidado em remover-se quaisquer detritos ou salpicos de argamassa endurecida nas superfícies dos azulejos e de outros materiais;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As superfícies de madeira, quando for o caso, serão lustradas, envernizadas ou enceradas em definitivo;</w:t>
      </w:r>
    </w:p>
    <w:p>
      <w:pPr>
        <w:pStyle w:val="Normal"/>
        <w:bidi w:val="0"/>
        <w:spacing w:lineRule="auto" w:line="276" w:before="113" w:after="113"/>
        <w:ind w:left="0" w:right="0" w:firstLine="567"/>
        <w:jc w:val="both"/>
        <w:rPr/>
      </w:pPr>
      <w:r>
        <w:rPr>
          <w:rFonts w:cs="Arial" w:ascii="Arial" w:hAnsi="Arial"/>
          <w:sz w:val="22"/>
          <w:szCs w:val="22"/>
        </w:rPr>
        <w:t xml:space="preserve">- As pavimentações, destinadas a polimento e lustração, serão polidas em definitivo e lustradas.  </w:t>
      </w:r>
    </w:p>
    <w:p>
      <w:pPr>
        <w:pStyle w:val="Normal"/>
        <w:bidi w:val="0"/>
        <w:spacing w:lineRule="auto" w:line="276" w:before="113" w:after="113"/>
        <w:ind w:left="0" w:right="0" w:firstLine="567"/>
        <w:jc w:val="both"/>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276" w:before="113" w:after="113"/>
        <w:ind w:left="0" w:right="0" w:firstLine="567"/>
        <w:jc w:val="both"/>
        <w:rPr/>
      </w:pPr>
      <w:r>
        <w:rPr>
          <w:rFonts w:cs="Arial" w:ascii="Arial" w:hAnsi="Arial"/>
          <w:sz w:val="22"/>
          <w:szCs w:val="22"/>
        </w:rPr>
        <w:t>Na verificação final, serão obedecidas as seguintes normas da ABNT:</w:t>
      </w:r>
    </w:p>
    <w:p>
      <w:pPr>
        <w:pStyle w:val="Normal"/>
        <w:bidi w:val="0"/>
        <w:spacing w:lineRule="auto" w:line="276" w:before="113" w:after="113"/>
        <w:ind w:left="0" w:right="0" w:firstLine="567"/>
        <w:jc w:val="both"/>
        <w:rPr/>
      </w:pPr>
      <w:r>
        <w:rPr>
          <w:rFonts w:cs="Arial" w:ascii="Arial" w:hAnsi="Arial"/>
          <w:sz w:val="22"/>
          <w:szCs w:val="22"/>
        </w:rPr>
        <w:t>NB-829/75 - Recebimento de Instalações Prediais de Água Fria (NBR 5651).</w:t>
      </w:r>
    </w:p>
    <w:p>
      <w:pPr>
        <w:pStyle w:val="Normal"/>
        <w:bidi w:val="0"/>
        <w:spacing w:lineRule="auto" w:line="276" w:before="113" w:after="113"/>
        <w:ind w:left="0" w:right="0" w:firstLine="567"/>
        <w:jc w:val="both"/>
        <w:rPr/>
      </w:pPr>
      <w:r>
        <w:rPr>
          <w:rFonts w:cs="Arial" w:ascii="Arial" w:hAnsi="Arial"/>
          <w:sz w:val="22"/>
          <w:szCs w:val="22"/>
        </w:rPr>
        <w:t>NB-19/83 - Instalações Prediais de Esgotos Sanitários (NBR 8160), Inspeções e Ensaios.</w:t>
      </w:r>
    </w:p>
    <w:p>
      <w:pPr>
        <w:pStyle w:val="Normal"/>
        <w:bidi w:val="0"/>
        <w:spacing w:lineRule="auto" w:line="276" w:before="113" w:after="113"/>
        <w:ind w:left="0" w:right="0" w:firstLine="567"/>
        <w:jc w:val="both"/>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center"/>
        <w:rPr/>
      </w:pPr>
      <w:r>
        <w:rPr>
          <w:rFonts w:cs="Arial" w:ascii="Arial" w:hAnsi="Arial"/>
          <w:b/>
          <w:sz w:val="22"/>
          <w:szCs w:val="22"/>
        </w:rPr>
        <w:t>Arq. Elmir Bortolanza</w:t>
      </w:r>
    </w:p>
    <w:p>
      <w:pPr>
        <w:pStyle w:val="Normal"/>
        <w:bidi w:val="0"/>
        <w:spacing w:lineRule="auto" w:line="276" w:before="113" w:after="113"/>
        <w:ind w:left="0" w:right="0" w:firstLine="567"/>
        <w:jc w:val="center"/>
        <w:rPr/>
      </w:pPr>
      <w:r>
        <w:rPr>
          <w:rFonts w:cs="Arial" w:ascii="Arial" w:hAnsi="Arial"/>
          <w:sz w:val="18"/>
          <w:szCs w:val="18"/>
        </w:rPr>
        <w:t>Gerente de Projetos Arquitetônicos</w:t>
      </w:r>
    </w:p>
    <w:p>
      <w:pPr>
        <w:pStyle w:val="Normal"/>
        <w:bidi w:val="0"/>
        <w:spacing w:lineRule="auto" w:line="276" w:before="113" w:after="113"/>
        <w:ind w:left="0" w:right="0" w:firstLine="567"/>
        <w:jc w:val="center"/>
        <w:rPr/>
      </w:pPr>
      <w:r>
        <w:rPr>
          <w:rFonts w:cs="Arial" w:ascii="Arial" w:hAnsi="Arial"/>
          <w:sz w:val="18"/>
          <w:szCs w:val="18"/>
        </w:rPr>
        <w:t>Matricula: 1.484.602</w:t>
      </w:r>
    </w:p>
    <w:sectPr>
      <w:headerReference w:type="default" r:id="rId9"/>
      <w:footerReference w:type="default" r:id="rId10"/>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69">
              <wp:simplePos x="0" y="0"/>
              <wp:positionH relativeFrom="column">
                <wp:posOffset>27305</wp:posOffset>
              </wp:positionH>
              <wp:positionV relativeFrom="margin">
                <wp:posOffset>8340725</wp:posOffset>
              </wp:positionV>
              <wp:extent cx="577850" cy="331470"/>
              <wp:effectExtent l="0" t="0" r="0" b="0"/>
              <wp:wrapNone/>
              <wp:docPr id="9" name="Figura1"/>
              <a:graphic xmlns:a="http://schemas.openxmlformats.org/drawingml/2006/main">
                <a:graphicData uri="http://schemas.microsoft.com/office/word/2010/wordprocessingShape">
                  <wps:wsp>
                    <wps:cNvSpPr/>
                    <wps:spPr>
                      <a:xfrm>
                        <a:off x="0" y="0"/>
                        <a:ext cx="577080" cy="33084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4pt;height:26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35">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369" y="0"/>
              <wp:lineTo x="-369" y="20532"/>
              <wp:lineTo x="21603" y="20532"/>
              <wp:lineTo x="21603" y="0"/>
              <wp:lineTo x="-369" y="0"/>
            </wp:wrapPolygon>
          </wp:wrapTight>
          <wp:docPr id="8"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bullet"/>
      <w:lvlText w:val=""/>
      <w:lvlJc w:val="left"/>
      <w:pPr>
        <w:tabs>
          <w:tab w:val="num" w:pos="720"/>
        </w:tabs>
        <w:ind w:left="720" w:hanging="360"/>
      </w:pPr>
      <w:rPr>
        <w:rFonts w:ascii="Symbol" w:hAnsi="Symbol" w:cs="Symbol" w:hint="default"/>
        <w:sz w:val="22"/>
        <w:rFonts w:cs="Symbol"/>
      </w:rPr>
    </w:lvl>
    <w:lvl w:ilvl="1">
      <w:start w:val="1"/>
      <w:numFmt w:val="bullet"/>
      <w:lvlText w:val=""/>
      <w:lvlJc w:val="left"/>
      <w:pPr>
        <w:tabs>
          <w:tab w:val="num" w:pos="1080"/>
        </w:tabs>
        <w:ind w:left="1080" w:hanging="360"/>
      </w:pPr>
      <w:rPr>
        <w:rFonts w:ascii="Wingdings" w:hAnsi="Wingdings" w:cs="Wingdings" w:hint="default"/>
        <w:rFonts w:cs="Wingdings"/>
      </w:rPr>
    </w:lvl>
    <w:lvl w:ilvl="2">
      <w:start w:val="1"/>
      <w:numFmt w:val="bullet"/>
      <w:lvlText w:val=""/>
      <w:lvlJc w:val="left"/>
      <w:pPr>
        <w:tabs>
          <w:tab w:val="num" w:pos="1440"/>
        </w:tabs>
        <w:ind w:left="1440" w:hanging="360"/>
      </w:pPr>
      <w:rPr>
        <w:rFonts w:ascii="Wingdings" w:hAnsi="Wingdings" w:cs="Wingdings" w:hint="default"/>
        <w:rFonts w:cs="Wingdings"/>
      </w:rPr>
    </w:lvl>
    <w:lvl w:ilvl="3">
      <w:start w:val="1"/>
      <w:numFmt w:val="bullet"/>
      <w:lvlText w:val=""/>
      <w:lvlJc w:val="left"/>
      <w:pPr>
        <w:tabs>
          <w:tab w:val="num" w:pos="1800"/>
        </w:tabs>
        <w:ind w:left="1800" w:hanging="360"/>
      </w:pPr>
      <w:rPr>
        <w:rFonts w:ascii="Wingdings" w:hAnsi="Wingdings" w:cs="Wingdings" w:hint="default"/>
        <w:rFonts w:cs="Wingdings"/>
      </w:rPr>
    </w:lvl>
    <w:lvl w:ilvl="4">
      <w:start w:val="1"/>
      <w:numFmt w:val="bullet"/>
      <w:lvlText w:val=""/>
      <w:lvlJc w:val="left"/>
      <w:pPr>
        <w:tabs>
          <w:tab w:val="num" w:pos="2160"/>
        </w:tabs>
        <w:ind w:left="2160" w:hanging="360"/>
      </w:pPr>
      <w:rPr>
        <w:rFonts w:ascii="Wingdings" w:hAnsi="Wingdings" w:cs="Wingdings" w:hint="default"/>
        <w:rFonts w:cs="Wingdings"/>
      </w:rPr>
    </w:lvl>
    <w:lvl w:ilvl="5">
      <w:start w:val="1"/>
      <w:numFmt w:val="bullet"/>
      <w:lvlText w:val=""/>
      <w:lvlJc w:val="left"/>
      <w:pPr>
        <w:tabs>
          <w:tab w:val="num" w:pos="2520"/>
        </w:tabs>
        <w:ind w:left="2520" w:hanging="360"/>
      </w:pPr>
      <w:rPr>
        <w:rFonts w:ascii="Wingdings" w:hAnsi="Wingdings" w:cs="Wingdings" w:hint="default"/>
        <w:rFonts w:cs="Wingdings"/>
      </w:rPr>
    </w:lvl>
    <w:lvl w:ilvl="6">
      <w:start w:val="1"/>
      <w:numFmt w:val="bullet"/>
      <w:lvlText w:val=""/>
      <w:lvlJc w:val="left"/>
      <w:pPr>
        <w:tabs>
          <w:tab w:val="num" w:pos="2880"/>
        </w:tabs>
        <w:ind w:left="2880" w:hanging="360"/>
      </w:pPr>
      <w:rPr>
        <w:rFonts w:ascii="Wingdings" w:hAnsi="Wingdings" w:cs="Wingdings" w:hint="default"/>
        <w:rFonts w:cs="Wingdings"/>
      </w:rPr>
    </w:lvl>
    <w:lvl w:ilvl="7">
      <w:start w:val="1"/>
      <w:numFmt w:val="bullet"/>
      <w:lvlText w:val=""/>
      <w:lvlJc w:val="left"/>
      <w:pPr>
        <w:tabs>
          <w:tab w:val="num" w:pos="3240"/>
        </w:tabs>
        <w:ind w:left="3240" w:hanging="360"/>
      </w:pPr>
      <w:rPr>
        <w:rFonts w:ascii="Wingdings" w:hAnsi="Wingdings" w:cs="Wingdings" w:hint="default"/>
        <w:rFonts w:cs="Wingdings"/>
      </w:rPr>
    </w:lvl>
    <w:lvl w:ilvl="8">
      <w:start w:val="1"/>
      <w:numFmt w:val="bullet"/>
      <w:lvlText w:val=""/>
      <w:lvlJc w:val="left"/>
      <w:pPr>
        <w:tabs>
          <w:tab w:val="num" w:pos="3600"/>
        </w:tabs>
        <w:ind w:left="3600" w:hanging="360"/>
      </w:pPr>
      <w:rPr>
        <w:rFonts w:ascii="Wingdings" w:hAnsi="Wingdings" w:cs="Wingdings" w:hint="default"/>
        <w:rFonts w:cs="Wingdings"/>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character" w:styleId="ListLabel185">
    <w:name w:val="ListLabel 185"/>
    <w:qFormat/>
    <w:rPr>
      <w:rFonts w:cs="Symbol"/>
      <w:sz w:val="22"/>
    </w:rPr>
  </w:style>
  <w:style w:type="character" w:styleId="ListLabel186">
    <w:name w:val="ListLabel 186"/>
    <w:qFormat/>
    <w:rPr>
      <w:rFonts w:cs="Symbol"/>
      <w:sz w:val="22"/>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sz w:val="22"/>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OpenSymbol"/>
      <w:sz w:val="22"/>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Arial" w:hAnsi="Arial" w:cs="Symbol"/>
      <w:sz w:val="22"/>
    </w:rPr>
  </w:style>
  <w:style w:type="character" w:styleId="ListLabel214">
    <w:name w:val="ListLabel 214"/>
    <w:qFormat/>
    <w:rPr>
      <w:rFonts w:cs="Wingdings"/>
    </w:rPr>
  </w:style>
  <w:style w:type="character" w:styleId="ListLabel215">
    <w:name w:val="ListLabel 215"/>
    <w:qFormat/>
    <w:rPr>
      <w:rFonts w:cs="Wingdings"/>
    </w:rPr>
  </w:style>
  <w:style w:type="character" w:styleId="ListLabel216">
    <w:name w:val="ListLabel 216"/>
    <w:qFormat/>
    <w:rPr>
      <w:rFonts w:cs="Wingdings"/>
    </w:rPr>
  </w:style>
  <w:style w:type="character" w:styleId="ListLabel217">
    <w:name w:val="ListLabel 217"/>
    <w:qFormat/>
    <w:rPr>
      <w:rFonts w:cs="Wingdings"/>
    </w:rPr>
  </w:style>
  <w:style w:type="character" w:styleId="ListLabel218">
    <w:name w:val="ListLabel 218"/>
    <w:qFormat/>
    <w:rPr>
      <w:rFonts w:cs="Wingdings"/>
    </w:rPr>
  </w:style>
  <w:style w:type="character" w:styleId="ListLabel219">
    <w:name w:val="ListLabel 219"/>
    <w:qFormat/>
    <w:rPr>
      <w:rFonts w:cs="Wingdings"/>
    </w:rPr>
  </w:style>
  <w:style w:type="character" w:styleId="ListLabel220">
    <w:name w:val="ListLabel 220"/>
    <w:qFormat/>
    <w:rPr>
      <w:rFonts w:cs="Wingdings"/>
    </w:rPr>
  </w:style>
  <w:style w:type="character" w:styleId="ListLabel221">
    <w:name w:val="ListLabel 221"/>
    <w:qFormat/>
    <w:rPr>
      <w:rFonts w:cs="Wingdings"/>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6"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jpe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8.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1212</TotalTime>
  <Application>LibreOffice/5.2.4.2$Windows_x86 LibreOffice_project/3d5603e1122f0f102b62521720ab13a38a4e0eb0</Application>
  <Pages>34</Pages>
  <Words>12403</Words>
  <Characters>69908</Characters>
  <CharactersWithSpaces>82026</CharactersWithSpaces>
  <Paragraphs>449</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cp:lastPrinted>2017-10-06T10:02:30Z</cp:lastPrinted>
  <dcterms:modified xsi:type="dcterms:W3CDTF">2017-10-06T10:08:09Z</dcterms:modified>
  <cp:revision>8</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